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27F49" w14:textId="77777777" w:rsidR="00DE6539" w:rsidRPr="00855476" w:rsidRDefault="00BA7100" w:rsidP="00BD7AE5">
      <w:pPr>
        <w:shd w:val="clear" w:color="auto" w:fill="FFFFFF" w:themeFill="background1"/>
        <w:ind w:right="-279"/>
        <w:rPr>
          <w:rFonts w:ascii="Times New Roman" w:hAnsi="Times New Roman" w:cs="Times New Roman"/>
          <w:sz w:val="24"/>
          <w:szCs w:val="24"/>
        </w:rPr>
      </w:pPr>
      <w:r w:rsidRPr="00855476">
        <w:rPr>
          <w:rFonts w:ascii="Times New Roman" w:hAnsi="Times New Roman" w:cs="Times New Roman"/>
          <w:b/>
          <w:noProof/>
          <w:sz w:val="24"/>
          <w:szCs w:val="24"/>
          <w:lang w:eastAsia="hr-HR"/>
        </w:rPr>
        <mc:AlternateContent>
          <mc:Choice Requires="wps">
            <w:drawing>
              <wp:anchor distT="45720" distB="45720" distL="114300" distR="114300" simplePos="0" relativeHeight="251655680" behindDoc="0" locked="0" layoutInCell="1" allowOverlap="1" wp14:anchorId="27A3078A" wp14:editId="346510CD">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9F3D075" w14:textId="77777777" w:rsidR="00A01FAE" w:rsidRDefault="00A01FAE"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5990D8CB" w14:textId="77777777" w:rsidR="00A01FAE" w:rsidRDefault="00A01FAE"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24D9B7BE" w14:textId="77777777" w:rsidR="00A01FAE" w:rsidRDefault="00A01FAE"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4F6ABF40" w14:textId="77777777" w:rsidR="00A01FAE" w:rsidRDefault="00A01FAE"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4D37E22D" w14:textId="77777777" w:rsidR="00A01FAE" w:rsidRDefault="00A01FAE" w:rsidP="000F0B86">
                            <w:pPr>
                              <w:shd w:val="clear" w:color="auto" w:fill="FFFFFF" w:themeFill="background1"/>
                              <w:spacing w:line="276" w:lineRule="auto"/>
                              <w:ind w:right="-279"/>
                              <w:jc w:val="center"/>
                              <w:rPr>
                                <w:rFonts w:ascii="Times New Roman" w:hAnsi="Times New Roman" w:cs="Times New Roman"/>
                                <w:b/>
                                <w:sz w:val="36"/>
                                <w:szCs w:val="36"/>
                              </w:rPr>
                            </w:pPr>
                          </w:p>
                          <w:p w14:paraId="73ECAFB6" w14:textId="7C027AA6" w:rsidR="00A01FAE" w:rsidRPr="00447650" w:rsidRDefault="00A01FAE" w:rsidP="005526CF">
                            <w:pPr>
                              <w:shd w:val="clear" w:color="auto" w:fill="FFFFFF" w:themeFill="background1"/>
                              <w:spacing w:line="480" w:lineRule="auto"/>
                              <w:ind w:right="-279"/>
                              <w:jc w:val="center"/>
                              <w:rPr>
                                <w:rFonts w:ascii="Times New Roman" w:hAnsi="Times New Roman" w:cs="Times New Roman"/>
                                <w:b/>
                                <w:color w:val="FF0000"/>
                                <w:sz w:val="36"/>
                                <w:szCs w:val="36"/>
                              </w:rPr>
                            </w:pPr>
                            <w:r w:rsidRPr="00142A0F">
                              <w:rPr>
                                <w:rFonts w:ascii="Times New Roman" w:hAnsi="Times New Roman" w:cs="Times New Roman"/>
                                <w:b/>
                                <w:sz w:val="36"/>
                                <w:szCs w:val="36"/>
                              </w:rPr>
                              <w:t xml:space="preserve">LRS LAG-a </w:t>
                            </w:r>
                            <w:r w:rsidRPr="00447650">
                              <w:rPr>
                                <w:rFonts w:ascii="Times New Roman" w:hAnsi="Times New Roman" w:cs="Times New Roman"/>
                                <w:b/>
                                <w:sz w:val="36"/>
                                <w:szCs w:val="36"/>
                              </w:rPr>
                              <w:t xml:space="preserve">BARANJA </w:t>
                            </w:r>
                            <w:r w:rsidRPr="00447650">
                              <w:rPr>
                                <w:rFonts w:ascii="Times New Roman" w:hAnsi="Times New Roman" w:cs="Times New Roman"/>
                                <w:b/>
                                <w:color w:val="FF0000"/>
                                <w:sz w:val="36"/>
                                <w:szCs w:val="36"/>
                              </w:rPr>
                              <w:t xml:space="preserve"> </w:t>
                            </w:r>
                          </w:p>
                          <w:p w14:paraId="5A1DD160" w14:textId="77777777" w:rsidR="00A01FAE" w:rsidRDefault="00A01FAE"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781FEFE7" wp14:editId="7C437B28">
                                  <wp:extent cx="1073785" cy="1000125"/>
                                  <wp:effectExtent l="0" t="0" r="0" b="9525"/>
                                  <wp:docPr id="5"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44F63E3F" w14:textId="77777777" w:rsidR="00A01FAE" w:rsidRPr="0026668A" w:rsidRDefault="00A01FAE" w:rsidP="005526CF">
                            <w:pPr>
                              <w:shd w:val="clear" w:color="auto" w:fill="FFFFFF" w:themeFill="background1"/>
                              <w:spacing w:line="480" w:lineRule="auto"/>
                              <w:ind w:right="-279"/>
                              <w:jc w:val="center"/>
                              <w:rPr>
                                <w:rFonts w:ascii="Times New Roman" w:hAnsi="Times New Roman" w:cs="Times New Roman"/>
                                <w:b/>
                                <w:sz w:val="36"/>
                                <w:szCs w:val="36"/>
                              </w:rPr>
                            </w:pPr>
                          </w:p>
                          <w:p w14:paraId="35BEBFB8" w14:textId="77777777" w:rsidR="00A01FAE" w:rsidRPr="0026668A" w:rsidRDefault="00A01FAE" w:rsidP="005526CF">
                            <w:pPr>
                              <w:shd w:val="clear" w:color="auto" w:fill="FFFFFF" w:themeFill="background1"/>
                              <w:spacing w:line="480" w:lineRule="auto"/>
                              <w:ind w:right="-279"/>
                              <w:jc w:val="center"/>
                              <w:rPr>
                                <w:rFonts w:ascii="Times New Roman" w:hAnsi="Times New Roman" w:cs="Times New Roman"/>
                                <w:b/>
                                <w:sz w:val="52"/>
                                <w:szCs w:val="52"/>
                              </w:rPr>
                            </w:pPr>
                          </w:p>
                          <w:p w14:paraId="71CDBE99" w14:textId="77777777" w:rsidR="00A01FAE" w:rsidRDefault="00A01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3078A" id="_x0000_t202" coordsize="21600,21600" o:spt="202" path="m,l,21600r21600,l21600,xe">
                <v:stroke joinstyle="miter"/>
                <v:path gradientshapeok="t" o:connecttype="rect"/>
              </v:shapetype>
              <v:shape id="_x0000_s1026" type="#_x0000_t202" style="position:absolute;margin-left:5.25pt;margin-top:-26.05pt;width:487.5pt;height:300.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9F3D075" w14:textId="77777777" w:rsidR="00A01FAE" w:rsidRDefault="00A01FAE"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5990D8CB" w14:textId="77777777" w:rsidR="00A01FAE" w:rsidRDefault="00A01FAE"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24D9B7BE" w14:textId="77777777" w:rsidR="00A01FAE" w:rsidRDefault="00A01FAE"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4F6ABF40" w14:textId="77777777" w:rsidR="00A01FAE" w:rsidRDefault="00A01FAE"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4D37E22D" w14:textId="77777777" w:rsidR="00A01FAE" w:rsidRDefault="00A01FAE" w:rsidP="000F0B86">
                      <w:pPr>
                        <w:shd w:val="clear" w:color="auto" w:fill="FFFFFF" w:themeFill="background1"/>
                        <w:spacing w:line="276" w:lineRule="auto"/>
                        <w:ind w:right="-279"/>
                        <w:jc w:val="center"/>
                        <w:rPr>
                          <w:rFonts w:ascii="Times New Roman" w:hAnsi="Times New Roman" w:cs="Times New Roman"/>
                          <w:b/>
                          <w:sz w:val="36"/>
                          <w:szCs w:val="36"/>
                        </w:rPr>
                      </w:pPr>
                    </w:p>
                    <w:p w14:paraId="73ECAFB6" w14:textId="7C027AA6" w:rsidR="00A01FAE" w:rsidRPr="00447650" w:rsidRDefault="00A01FAE" w:rsidP="005526CF">
                      <w:pPr>
                        <w:shd w:val="clear" w:color="auto" w:fill="FFFFFF" w:themeFill="background1"/>
                        <w:spacing w:line="480" w:lineRule="auto"/>
                        <w:ind w:right="-279"/>
                        <w:jc w:val="center"/>
                        <w:rPr>
                          <w:rFonts w:ascii="Times New Roman" w:hAnsi="Times New Roman" w:cs="Times New Roman"/>
                          <w:b/>
                          <w:color w:val="FF0000"/>
                          <w:sz w:val="36"/>
                          <w:szCs w:val="36"/>
                        </w:rPr>
                      </w:pPr>
                      <w:r w:rsidRPr="00142A0F">
                        <w:rPr>
                          <w:rFonts w:ascii="Times New Roman" w:hAnsi="Times New Roman" w:cs="Times New Roman"/>
                          <w:b/>
                          <w:sz w:val="36"/>
                          <w:szCs w:val="36"/>
                        </w:rPr>
                        <w:t xml:space="preserve">LRS LAG-a </w:t>
                      </w:r>
                      <w:r w:rsidRPr="00447650">
                        <w:rPr>
                          <w:rFonts w:ascii="Times New Roman" w:hAnsi="Times New Roman" w:cs="Times New Roman"/>
                          <w:b/>
                          <w:sz w:val="36"/>
                          <w:szCs w:val="36"/>
                        </w:rPr>
                        <w:t xml:space="preserve">BARANJA </w:t>
                      </w:r>
                      <w:r w:rsidRPr="00447650">
                        <w:rPr>
                          <w:rFonts w:ascii="Times New Roman" w:hAnsi="Times New Roman" w:cs="Times New Roman"/>
                          <w:b/>
                          <w:color w:val="FF0000"/>
                          <w:sz w:val="36"/>
                          <w:szCs w:val="36"/>
                        </w:rPr>
                        <w:t xml:space="preserve"> </w:t>
                      </w:r>
                    </w:p>
                    <w:p w14:paraId="5A1DD160" w14:textId="77777777" w:rsidR="00A01FAE" w:rsidRDefault="00A01FAE"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781FEFE7" wp14:editId="7C437B28">
                            <wp:extent cx="1073785" cy="1000125"/>
                            <wp:effectExtent l="0" t="0" r="0" b="9525"/>
                            <wp:docPr id="5"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44F63E3F" w14:textId="77777777" w:rsidR="00A01FAE" w:rsidRPr="0026668A" w:rsidRDefault="00A01FAE" w:rsidP="005526CF">
                      <w:pPr>
                        <w:shd w:val="clear" w:color="auto" w:fill="FFFFFF" w:themeFill="background1"/>
                        <w:spacing w:line="480" w:lineRule="auto"/>
                        <w:ind w:right="-279"/>
                        <w:jc w:val="center"/>
                        <w:rPr>
                          <w:rFonts w:ascii="Times New Roman" w:hAnsi="Times New Roman" w:cs="Times New Roman"/>
                          <w:b/>
                          <w:sz w:val="36"/>
                          <w:szCs w:val="36"/>
                        </w:rPr>
                      </w:pPr>
                    </w:p>
                    <w:p w14:paraId="35BEBFB8" w14:textId="77777777" w:rsidR="00A01FAE" w:rsidRPr="0026668A" w:rsidRDefault="00A01FAE" w:rsidP="005526CF">
                      <w:pPr>
                        <w:shd w:val="clear" w:color="auto" w:fill="FFFFFF" w:themeFill="background1"/>
                        <w:spacing w:line="480" w:lineRule="auto"/>
                        <w:ind w:right="-279"/>
                        <w:jc w:val="center"/>
                        <w:rPr>
                          <w:rFonts w:ascii="Times New Roman" w:hAnsi="Times New Roman" w:cs="Times New Roman"/>
                          <w:b/>
                          <w:sz w:val="52"/>
                          <w:szCs w:val="52"/>
                        </w:rPr>
                      </w:pPr>
                    </w:p>
                    <w:p w14:paraId="71CDBE99" w14:textId="77777777" w:rsidR="00A01FAE" w:rsidRDefault="00A01FAE"/>
                  </w:txbxContent>
                </v:textbox>
                <w10:wrap type="topAndBottom"/>
              </v:shape>
            </w:pict>
          </mc:Fallback>
        </mc:AlternateContent>
      </w:r>
    </w:p>
    <w:p w14:paraId="0FC9DEAD" w14:textId="14F629E7" w:rsidR="00DE6539" w:rsidRPr="00E05B39" w:rsidRDefault="00E05B39" w:rsidP="00BD7AE5">
      <w:pPr>
        <w:shd w:val="clear" w:color="auto" w:fill="FFFFFF" w:themeFill="background1"/>
        <w:ind w:right="-279"/>
        <w:jc w:val="both"/>
        <w:rPr>
          <w:rFonts w:ascii="Times New Roman" w:hAnsi="Times New Roman" w:cs="Times New Roman"/>
          <w:color w:val="000000" w:themeColor="text1"/>
          <w:szCs w:val="24"/>
        </w:rPr>
      </w:pPr>
      <w:r w:rsidRPr="00E05B39">
        <w:rPr>
          <w:rFonts w:ascii="Times New Roman" w:hAnsi="Times New Roman" w:cs="Times New Roman"/>
          <w:szCs w:val="24"/>
        </w:rPr>
        <w:t xml:space="preserve">Na temelju članka 58. stavka 1. Pravilnika o provedbi mjera Programa ruralnog razvoja Republike Hrvatske za razdoblje 2014. – 2020. (NN br. 91/2019), a u svezi s člankom 29. stavkom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(»Narodne novine«, broj 96/17 i 53/18; u daljnjem tekstu: Pravilnik), </w:t>
      </w:r>
      <w:r w:rsidR="007B4295" w:rsidRPr="00E05B39">
        <w:rPr>
          <w:rFonts w:ascii="Times New Roman" w:hAnsi="Times New Roman" w:cs="Times New Roman"/>
          <w:b/>
          <w:bCs/>
          <w:color w:val="000000" w:themeColor="text1"/>
          <w:szCs w:val="24"/>
        </w:rPr>
        <w:t xml:space="preserve">Lokalna akcijska grupa </w:t>
      </w:r>
      <w:r w:rsidR="00794AA4" w:rsidRPr="00E05B39">
        <w:rPr>
          <w:rFonts w:ascii="Times New Roman" w:hAnsi="Times New Roman" w:cs="Times New Roman"/>
          <w:b/>
          <w:bCs/>
          <w:color w:val="000000" w:themeColor="text1"/>
          <w:szCs w:val="24"/>
        </w:rPr>
        <w:t>Baranja</w:t>
      </w:r>
      <w:r w:rsidR="007B4295" w:rsidRPr="00E05B39">
        <w:rPr>
          <w:rFonts w:ascii="Times New Roman" w:hAnsi="Times New Roman" w:cs="Times New Roman"/>
          <w:b/>
          <w:bCs/>
          <w:color w:val="000000" w:themeColor="text1"/>
          <w:szCs w:val="24"/>
        </w:rPr>
        <w:t xml:space="preserve"> </w:t>
      </w:r>
      <w:r w:rsidR="006824C1" w:rsidRPr="00E05B39">
        <w:rPr>
          <w:rFonts w:ascii="Times New Roman" w:hAnsi="Times New Roman" w:cs="Times New Roman"/>
          <w:color w:val="000000" w:themeColor="text1"/>
          <w:szCs w:val="24"/>
        </w:rPr>
        <w:t xml:space="preserve">objavljuje </w:t>
      </w:r>
      <w:r w:rsidR="00A873B8" w:rsidRPr="00E05B39">
        <w:rPr>
          <w:rFonts w:ascii="Times New Roman" w:hAnsi="Times New Roman" w:cs="Times New Roman"/>
          <w:color w:val="000000" w:themeColor="text1"/>
          <w:szCs w:val="24"/>
        </w:rPr>
        <w:t xml:space="preserve">  </w:t>
      </w:r>
    </w:p>
    <w:p w14:paraId="290BDA28" w14:textId="361792FD" w:rsidR="001B0638" w:rsidRPr="00311C6E" w:rsidRDefault="001B0638" w:rsidP="00BD7AE5">
      <w:pPr>
        <w:shd w:val="clear" w:color="auto" w:fill="FFFFFF" w:themeFill="background1"/>
        <w:tabs>
          <w:tab w:val="left" w:pos="426"/>
          <w:tab w:val="left" w:pos="8647"/>
        </w:tabs>
        <w:ind w:right="-563"/>
        <w:jc w:val="center"/>
        <w:rPr>
          <w:rFonts w:ascii="Times New Roman" w:hAnsi="Times New Roman" w:cs="Times New Roman"/>
          <w:b/>
          <w:color w:val="000000" w:themeColor="text1"/>
          <w:sz w:val="24"/>
          <w:szCs w:val="24"/>
        </w:rPr>
      </w:pPr>
    </w:p>
    <w:p w14:paraId="416EB938" w14:textId="77777777" w:rsidR="001B0638" w:rsidRPr="00311C6E" w:rsidRDefault="001B0638" w:rsidP="00BD7AE5">
      <w:pPr>
        <w:shd w:val="clear" w:color="auto" w:fill="FFFFFF" w:themeFill="background1"/>
        <w:tabs>
          <w:tab w:val="left" w:pos="426"/>
          <w:tab w:val="left" w:pos="8647"/>
        </w:tabs>
        <w:ind w:right="-563"/>
        <w:jc w:val="center"/>
        <w:rPr>
          <w:rFonts w:ascii="Times New Roman" w:hAnsi="Times New Roman" w:cs="Times New Roman"/>
          <w:b/>
          <w:color w:val="000000" w:themeColor="text1"/>
          <w:sz w:val="24"/>
          <w:szCs w:val="24"/>
        </w:rPr>
      </w:pPr>
    </w:p>
    <w:p w14:paraId="1A1D6A32" w14:textId="77777777" w:rsidR="001C3B7A" w:rsidRDefault="00DF6028" w:rsidP="00BD7AE5">
      <w:pPr>
        <w:shd w:val="clear" w:color="auto" w:fill="FFFFFF" w:themeFill="background1"/>
        <w:tabs>
          <w:tab w:val="left" w:pos="426"/>
          <w:tab w:val="left" w:pos="8647"/>
        </w:tabs>
        <w:ind w:right="-563"/>
        <w:jc w:val="center"/>
        <w:rPr>
          <w:rFonts w:ascii="Times New Roman" w:hAnsi="Times New Roman" w:cs="Times New Roman"/>
          <w:b/>
          <w:color w:val="000000" w:themeColor="text1"/>
          <w:sz w:val="24"/>
          <w:szCs w:val="24"/>
        </w:rPr>
      </w:pPr>
      <w:r w:rsidRPr="00311C6E">
        <w:rPr>
          <w:rFonts w:ascii="Times New Roman" w:hAnsi="Times New Roman" w:cs="Times New Roman"/>
          <w:b/>
          <w:color w:val="000000" w:themeColor="text1"/>
          <w:sz w:val="24"/>
          <w:szCs w:val="24"/>
        </w:rPr>
        <w:t xml:space="preserve">NATJEČAJ ZA </w:t>
      </w:r>
      <w:r w:rsidR="00D37FDA" w:rsidRPr="00311C6E">
        <w:rPr>
          <w:rFonts w:ascii="Times New Roman" w:hAnsi="Times New Roman" w:cs="Times New Roman"/>
          <w:b/>
          <w:color w:val="000000" w:themeColor="text1"/>
          <w:sz w:val="24"/>
          <w:szCs w:val="24"/>
        </w:rPr>
        <w:t xml:space="preserve">PROVEDBU </w:t>
      </w:r>
    </w:p>
    <w:p w14:paraId="35CA6D33" w14:textId="77777777" w:rsidR="008D1F06" w:rsidRPr="00311C6E" w:rsidRDefault="008D1F06" w:rsidP="00BD7AE5">
      <w:pPr>
        <w:shd w:val="clear" w:color="auto" w:fill="FFFFFF" w:themeFill="background1"/>
        <w:tabs>
          <w:tab w:val="left" w:pos="426"/>
          <w:tab w:val="left" w:pos="8647"/>
        </w:tabs>
        <w:ind w:right="-563"/>
        <w:jc w:val="center"/>
        <w:rPr>
          <w:rFonts w:ascii="Times New Roman" w:hAnsi="Times New Roman" w:cs="Times New Roman"/>
          <w:b/>
          <w:color w:val="000000" w:themeColor="text1"/>
          <w:sz w:val="24"/>
          <w:szCs w:val="24"/>
        </w:rPr>
      </w:pPr>
    </w:p>
    <w:p w14:paraId="3ECD3CE6" w14:textId="77777777" w:rsidR="001C3B7A" w:rsidRDefault="001C3B7A" w:rsidP="00447650">
      <w:pPr>
        <w:tabs>
          <w:tab w:val="left" w:pos="426"/>
          <w:tab w:val="left" w:pos="8647"/>
        </w:tabs>
        <w:ind w:right="-56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Mjere 1.2.1</w:t>
      </w:r>
      <w:r w:rsidR="008D1F06" w:rsidRPr="00311C6E">
        <w:rPr>
          <w:rFonts w:ascii="Times New Roman" w:hAnsi="Times New Roman" w:cs="Times New Roman"/>
          <w:b/>
          <w:color w:val="000000" w:themeColor="text1"/>
          <w:sz w:val="24"/>
          <w:szCs w:val="24"/>
        </w:rPr>
        <w:t xml:space="preserve">.„Potpora poljoprivrednicima za ulaganje u proizvodnju proizvoda </w:t>
      </w:r>
    </w:p>
    <w:p w14:paraId="5CFFB72E" w14:textId="62A62808" w:rsidR="008D1F06" w:rsidRPr="00311C6E" w:rsidRDefault="008D1F06" w:rsidP="00447650">
      <w:pPr>
        <w:tabs>
          <w:tab w:val="left" w:pos="426"/>
          <w:tab w:val="left" w:pos="8647"/>
        </w:tabs>
        <w:ind w:right="-563"/>
        <w:jc w:val="center"/>
        <w:rPr>
          <w:rFonts w:ascii="Times New Roman" w:hAnsi="Times New Roman" w:cs="Times New Roman"/>
          <w:b/>
          <w:color w:val="000000" w:themeColor="text1"/>
          <w:sz w:val="24"/>
          <w:szCs w:val="24"/>
        </w:rPr>
      </w:pPr>
      <w:r w:rsidRPr="00311C6E">
        <w:rPr>
          <w:rFonts w:ascii="Times New Roman" w:hAnsi="Times New Roman" w:cs="Times New Roman"/>
          <w:b/>
          <w:color w:val="000000" w:themeColor="text1"/>
          <w:sz w:val="24"/>
          <w:szCs w:val="24"/>
        </w:rPr>
        <w:t>s dodanom vrijednosti„</w:t>
      </w:r>
    </w:p>
    <w:p w14:paraId="36B04EB0" w14:textId="77777777" w:rsidR="001C3B7A" w:rsidRDefault="001C3B7A" w:rsidP="001C3B7A">
      <w:pPr>
        <w:shd w:val="clear" w:color="auto" w:fill="FFFFFF" w:themeFill="background1"/>
        <w:tabs>
          <w:tab w:val="left" w:pos="426"/>
          <w:tab w:val="left" w:pos="8647"/>
        </w:tabs>
        <w:ind w:right="-563"/>
        <w:rPr>
          <w:rFonts w:ascii="Times New Roman" w:hAnsi="Times New Roman" w:cs="Times New Roman"/>
          <w:b/>
          <w:color w:val="000000" w:themeColor="text1"/>
          <w:sz w:val="24"/>
          <w:szCs w:val="24"/>
          <w:highlight w:val="lightGray"/>
        </w:rPr>
      </w:pPr>
    </w:p>
    <w:p w14:paraId="64EC8895" w14:textId="33F0FAAB" w:rsidR="008D1F06" w:rsidRPr="000D7C04" w:rsidRDefault="000343A4" w:rsidP="001C3B7A">
      <w:pPr>
        <w:shd w:val="clear" w:color="auto" w:fill="FFFFFF" w:themeFill="background1"/>
        <w:tabs>
          <w:tab w:val="left" w:pos="426"/>
          <w:tab w:val="left" w:pos="8647"/>
        </w:tabs>
        <w:ind w:right="-56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447650" w:rsidRPr="000D7C04">
        <w:rPr>
          <w:rFonts w:ascii="Times New Roman" w:hAnsi="Times New Roman" w:cs="Times New Roman"/>
          <w:b/>
          <w:color w:val="000000" w:themeColor="text1"/>
          <w:sz w:val="24"/>
          <w:szCs w:val="24"/>
        </w:rPr>
        <w:t>uklad</w:t>
      </w:r>
      <w:r w:rsidR="008D1F06" w:rsidRPr="000D7C04">
        <w:rPr>
          <w:rFonts w:ascii="Times New Roman" w:hAnsi="Times New Roman" w:cs="Times New Roman"/>
          <w:b/>
          <w:color w:val="000000" w:themeColor="text1"/>
          <w:sz w:val="24"/>
          <w:szCs w:val="24"/>
        </w:rPr>
        <w:t>n</w:t>
      </w:r>
      <w:r>
        <w:rPr>
          <w:rFonts w:ascii="Times New Roman" w:hAnsi="Times New Roman" w:cs="Times New Roman"/>
          <w:b/>
          <w:color w:val="000000" w:themeColor="text1"/>
          <w:sz w:val="24"/>
          <w:szCs w:val="24"/>
        </w:rPr>
        <w:t>o</w:t>
      </w:r>
      <w:r w:rsidR="008D1F06" w:rsidRPr="000D7C04">
        <w:rPr>
          <w:rFonts w:ascii="Times New Roman" w:hAnsi="Times New Roman" w:cs="Times New Roman"/>
          <w:b/>
          <w:color w:val="000000" w:themeColor="text1"/>
          <w:sz w:val="24"/>
          <w:szCs w:val="24"/>
        </w:rPr>
        <w:t xml:space="preserve"> tipu operacije  4.2.1.</w:t>
      </w:r>
    </w:p>
    <w:p w14:paraId="6FD25A08" w14:textId="06D538F0" w:rsidR="00C1566D" w:rsidRDefault="00C1566D" w:rsidP="00BD7AE5">
      <w:pPr>
        <w:pStyle w:val="Header"/>
        <w:shd w:val="clear" w:color="auto" w:fill="FFFFFF" w:themeFill="background1"/>
        <w:ind w:right="-279"/>
        <w:jc w:val="center"/>
        <w:rPr>
          <w:rFonts w:ascii="Calibri" w:hAnsi="Calibri" w:cs="Times New Roman"/>
          <w:b/>
          <w:color w:val="000000" w:themeColor="text1"/>
          <w:sz w:val="24"/>
          <w:szCs w:val="24"/>
        </w:rPr>
      </w:pPr>
    </w:p>
    <w:p w14:paraId="15A61F54" w14:textId="77777777" w:rsidR="00087747" w:rsidRDefault="00087747" w:rsidP="00BD7AE5">
      <w:pPr>
        <w:pStyle w:val="Header"/>
        <w:shd w:val="clear" w:color="auto" w:fill="FFFFFF" w:themeFill="background1"/>
        <w:ind w:right="-279"/>
        <w:jc w:val="center"/>
        <w:rPr>
          <w:rFonts w:ascii="Calibri" w:hAnsi="Calibri" w:cs="Times New Roman"/>
          <w:b/>
          <w:color w:val="000000" w:themeColor="text1"/>
          <w:sz w:val="24"/>
          <w:szCs w:val="24"/>
        </w:rPr>
      </w:pPr>
    </w:p>
    <w:p w14:paraId="19252A72" w14:textId="46C52EED" w:rsidR="00E05B39" w:rsidRPr="00087747" w:rsidRDefault="00087747" w:rsidP="00132954">
      <w:pPr>
        <w:pStyle w:val="Header"/>
        <w:shd w:val="clear" w:color="auto" w:fill="FFFFFF" w:themeFill="background1"/>
        <w:ind w:right="-279"/>
        <w:jc w:val="center"/>
        <w:rPr>
          <w:rFonts w:ascii="Times New Roman" w:hAnsi="Times New Roman" w:cs="Times New Roman"/>
          <w:color w:val="000000" w:themeColor="text1"/>
          <w:sz w:val="24"/>
          <w:szCs w:val="24"/>
        </w:rPr>
      </w:pPr>
      <w:r w:rsidRPr="00087747">
        <w:rPr>
          <w:rFonts w:ascii="Times New Roman" w:hAnsi="Times New Roman" w:cs="Times New Roman"/>
          <w:color w:val="000000" w:themeColor="text1"/>
          <w:sz w:val="24"/>
          <w:szCs w:val="24"/>
        </w:rPr>
        <w:t xml:space="preserve">Referentna oznaka natječaja: </w:t>
      </w:r>
      <w:r w:rsidRPr="00087747">
        <w:rPr>
          <w:rFonts w:ascii="Times New Roman" w:hAnsi="Times New Roman" w:cs="Times New Roman"/>
          <w:b/>
          <w:color w:val="000000" w:themeColor="text1"/>
          <w:sz w:val="24"/>
          <w:szCs w:val="24"/>
        </w:rPr>
        <w:t>07/20-1-2-1</w:t>
      </w:r>
    </w:p>
    <w:p w14:paraId="3AEDDE99" w14:textId="77777777" w:rsidR="00132954" w:rsidRDefault="00132954" w:rsidP="00BD7AE5">
      <w:pPr>
        <w:pStyle w:val="Header"/>
        <w:shd w:val="clear" w:color="auto" w:fill="FFFFFF" w:themeFill="background1"/>
        <w:ind w:right="-279"/>
        <w:rPr>
          <w:rFonts w:ascii="Times New Roman" w:hAnsi="Times New Roman" w:cs="Times New Roman"/>
          <w:color w:val="000000" w:themeColor="text1"/>
          <w:sz w:val="24"/>
          <w:szCs w:val="24"/>
        </w:rPr>
      </w:pPr>
    </w:p>
    <w:p w14:paraId="08514D6C" w14:textId="2C969679" w:rsidR="00DE6539" w:rsidRPr="00311C6E" w:rsidRDefault="005526CF" w:rsidP="00BD7AE5">
      <w:pPr>
        <w:pStyle w:val="Header"/>
        <w:shd w:val="clear" w:color="auto" w:fill="FFFFFF" w:themeFill="background1"/>
        <w:ind w:right="-279"/>
        <w:rPr>
          <w:rFonts w:ascii="Times New Roman" w:hAnsi="Times New Roman" w:cs="Times New Roman"/>
          <w:color w:val="000000" w:themeColor="text1"/>
          <w:sz w:val="24"/>
          <w:szCs w:val="24"/>
        </w:rPr>
      </w:pPr>
      <w:r w:rsidRPr="00311C6E">
        <w:rPr>
          <w:rFonts w:ascii="Times New Roman" w:hAnsi="Times New Roman" w:cs="Times New Roman"/>
          <w:color w:val="000000" w:themeColor="text1"/>
          <w:sz w:val="24"/>
          <w:szCs w:val="24"/>
        </w:rPr>
        <w:t xml:space="preserve">Verzija: </w:t>
      </w:r>
      <w:r w:rsidR="006023FB">
        <w:rPr>
          <w:rFonts w:ascii="Times New Roman" w:hAnsi="Times New Roman" w:cs="Times New Roman"/>
          <w:color w:val="000000" w:themeColor="text1"/>
          <w:sz w:val="24"/>
          <w:szCs w:val="24"/>
        </w:rPr>
        <w:t xml:space="preserve"> verzija 1.1</w:t>
      </w:r>
    </w:p>
    <w:p w14:paraId="32441EFC" w14:textId="41F42D3F" w:rsidR="00637DFB" w:rsidRPr="00311C6E" w:rsidRDefault="00FC2697" w:rsidP="00BD7AE5">
      <w:pPr>
        <w:pStyle w:val="Header"/>
        <w:shd w:val="clear" w:color="auto" w:fill="FFFFFF" w:themeFill="background1"/>
        <w:ind w:right="-279"/>
        <w:rPr>
          <w:rFonts w:ascii="Times New Roman" w:hAnsi="Times New Roman" w:cs="Times New Roman"/>
          <w:color w:val="000000" w:themeColor="text1"/>
          <w:sz w:val="24"/>
          <w:szCs w:val="24"/>
          <w:highlight w:val="lightGray"/>
        </w:rPr>
      </w:pPr>
      <w:r>
        <w:rPr>
          <w:rFonts w:ascii="Times New Roman" w:hAnsi="Times New Roman" w:cs="Times New Roman"/>
          <w:color w:val="000000" w:themeColor="text1"/>
          <w:sz w:val="24"/>
          <w:szCs w:val="24"/>
        </w:rPr>
        <w:t>Datum: 23</w:t>
      </w:r>
      <w:r w:rsidR="00447650" w:rsidRPr="00311C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prosinca 2020</w:t>
      </w:r>
      <w:r w:rsidR="00447650" w:rsidRPr="00311C6E">
        <w:rPr>
          <w:rFonts w:ascii="Times New Roman" w:hAnsi="Times New Roman" w:cs="Times New Roman"/>
          <w:color w:val="000000" w:themeColor="text1"/>
          <w:sz w:val="24"/>
          <w:szCs w:val="24"/>
        </w:rPr>
        <w:t>. godine</w:t>
      </w:r>
    </w:p>
    <w:sdt>
      <w:sdtPr>
        <w:rPr>
          <w:rFonts w:asciiTheme="minorHAnsi" w:eastAsiaTheme="minorHAnsi" w:hAnsiTheme="minorHAnsi" w:cstheme="minorBidi"/>
          <w:color w:val="auto"/>
          <w:sz w:val="24"/>
          <w:szCs w:val="24"/>
          <w:lang w:val="hr-HR"/>
        </w:rPr>
        <w:id w:val="-433976450"/>
        <w:docPartObj>
          <w:docPartGallery w:val="Table of Contents"/>
          <w:docPartUnique/>
        </w:docPartObj>
      </w:sdtPr>
      <w:sdtEndPr>
        <w:rPr>
          <w:b/>
          <w:bCs/>
          <w:noProof/>
        </w:rPr>
      </w:sdtEndPr>
      <w:sdtContent>
        <w:p w14:paraId="73C06E70" w14:textId="06214A53" w:rsidR="00BD7AE5" w:rsidRPr="00855476" w:rsidRDefault="00BD7AE5" w:rsidP="00BD7AE5">
          <w:pPr>
            <w:pStyle w:val="TOCHeading"/>
            <w:numPr>
              <w:ilvl w:val="0"/>
              <w:numId w:val="0"/>
            </w:numPr>
            <w:spacing w:line="240" w:lineRule="auto"/>
            <w:ind w:left="432" w:hanging="432"/>
            <w:rPr>
              <w:rFonts w:ascii="Times New Roman" w:hAnsi="Times New Roman" w:cs="Times New Roman"/>
              <w:b/>
              <w:color w:val="auto"/>
              <w:sz w:val="24"/>
              <w:szCs w:val="24"/>
              <w:lang w:val="hr-HR"/>
            </w:rPr>
          </w:pPr>
          <w:r w:rsidRPr="00855476">
            <w:rPr>
              <w:rFonts w:ascii="Times New Roman" w:hAnsi="Times New Roman" w:cs="Times New Roman"/>
              <w:b/>
              <w:color w:val="auto"/>
              <w:sz w:val="24"/>
              <w:szCs w:val="24"/>
              <w:lang w:val="hr-HR"/>
            </w:rPr>
            <w:t>SADRŽAJ</w:t>
          </w:r>
        </w:p>
        <w:p w14:paraId="29A46181" w14:textId="508A486F" w:rsidR="002811B9" w:rsidRPr="002811B9" w:rsidRDefault="00BD7AE5">
          <w:pPr>
            <w:pStyle w:val="TOC1"/>
            <w:tabs>
              <w:tab w:val="right" w:leader="dot" w:pos="9350"/>
            </w:tabs>
            <w:rPr>
              <w:rFonts w:eastAsiaTheme="minorEastAsia"/>
              <w:noProof/>
              <w:lang w:eastAsia="hr-HR"/>
            </w:rPr>
          </w:pPr>
          <w:r w:rsidRPr="00855476">
            <w:fldChar w:fldCharType="begin"/>
          </w:r>
          <w:r w:rsidRPr="00855476">
            <w:instrText xml:space="preserve"> TOC \o "1-2" \u </w:instrText>
          </w:r>
          <w:r w:rsidRPr="00855476">
            <w:fldChar w:fldCharType="separate"/>
          </w:r>
          <w:r w:rsidR="002811B9" w:rsidRPr="002811B9">
            <w:rPr>
              <w:b/>
              <w:noProof/>
            </w:rPr>
            <w:t>1     OPĆE ODREDBE</w:t>
          </w:r>
          <w:r w:rsidR="002811B9" w:rsidRPr="002811B9">
            <w:rPr>
              <w:noProof/>
            </w:rPr>
            <w:tab/>
          </w:r>
          <w:r w:rsidR="002811B9" w:rsidRPr="002811B9">
            <w:rPr>
              <w:noProof/>
            </w:rPr>
            <w:fldChar w:fldCharType="begin"/>
          </w:r>
          <w:r w:rsidR="002811B9" w:rsidRPr="002811B9">
            <w:rPr>
              <w:noProof/>
            </w:rPr>
            <w:instrText xml:space="preserve"> PAGEREF _Toc531768061 \h </w:instrText>
          </w:r>
          <w:r w:rsidR="002811B9" w:rsidRPr="002811B9">
            <w:rPr>
              <w:noProof/>
            </w:rPr>
          </w:r>
          <w:r w:rsidR="002811B9" w:rsidRPr="002811B9">
            <w:rPr>
              <w:noProof/>
            </w:rPr>
            <w:fldChar w:fldCharType="separate"/>
          </w:r>
          <w:r w:rsidR="009A4FE9">
            <w:rPr>
              <w:noProof/>
            </w:rPr>
            <w:t>3</w:t>
          </w:r>
          <w:r w:rsidR="002811B9" w:rsidRPr="002811B9">
            <w:rPr>
              <w:noProof/>
            </w:rPr>
            <w:fldChar w:fldCharType="end"/>
          </w:r>
        </w:p>
        <w:p w14:paraId="223D63D6" w14:textId="60C9327B"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D851D2">
            <w:rPr>
              <w:rFonts w:ascii="Times New Roman" w:hAnsi="Times New Roman"/>
              <w:noProof/>
            </w:rPr>
            <w:t>1.1</w:t>
          </w:r>
          <w:r w:rsidRPr="002811B9">
            <w:rPr>
              <w:rFonts w:ascii="Times New Roman" w:eastAsiaTheme="minorEastAsia" w:hAnsi="Times New Roman"/>
              <w:noProof/>
              <w:lang w:eastAsia="hr-HR"/>
            </w:rPr>
            <w:tab/>
          </w:r>
          <w:r w:rsidRPr="002811B9">
            <w:rPr>
              <w:rFonts w:ascii="Times New Roman" w:hAnsi="Times New Roman"/>
              <w:noProof/>
            </w:rPr>
            <w:t>Predmet, svrha i raspoloživa sredstva Natječaja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_Toc531768062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3</w:t>
          </w:r>
          <w:r w:rsidRPr="002811B9">
            <w:rPr>
              <w:rFonts w:ascii="Times New Roman" w:hAnsi="Times New Roman"/>
              <w:noProof/>
            </w:rPr>
            <w:fldChar w:fldCharType="end"/>
          </w:r>
        </w:p>
        <w:p w14:paraId="282BD7A5" w14:textId="71A87DFC"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1.2</w:t>
          </w:r>
          <w:r w:rsidRPr="002811B9">
            <w:rPr>
              <w:rFonts w:ascii="Times New Roman" w:eastAsiaTheme="minorEastAsia" w:hAnsi="Times New Roman"/>
              <w:noProof/>
              <w:lang w:eastAsia="hr-HR"/>
            </w:rPr>
            <w:tab/>
          </w:r>
          <w:r w:rsidRPr="002811B9">
            <w:rPr>
              <w:rFonts w:ascii="Times New Roman" w:hAnsi="Times New Roman"/>
              <w:noProof/>
            </w:rPr>
            <w:t>Pojmovi i kratice</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_Toc531768063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3</w:t>
          </w:r>
          <w:r w:rsidRPr="002811B9">
            <w:rPr>
              <w:rFonts w:ascii="Times New Roman" w:hAnsi="Times New Roman"/>
              <w:noProof/>
            </w:rPr>
            <w:fldChar w:fldCharType="end"/>
          </w:r>
        </w:p>
        <w:p w14:paraId="34FC92AF" w14:textId="6898A515"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1.3</w:t>
          </w:r>
          <w:r w:rsidRPr="002811B9">
            <w:rPr>
              <w:rFonts w:ascii="Times New Roman" w:eastAsiaTheme="minorEastAsia" w:hAnsi="Times New Roman"/>
              <w:noProof/>
              <w:lang w:eastAsia="hr-HR"/>
            </w:rPr>
            <w:tab/>
          </w:r>
          <w:r w:rsidRPr="002811B9">
            <w:rPr>
              <w:rFonts w:ascii="Times New Roman" w:hAnsi="Times New Roman"/>
              <w:noProof/>
            </w:rPr>
            <w:t>Iznos i intenzitet potpore</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_Toc531768064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6</w:t>
          </w:r>
          <w:r w:rsidRPr="002811B9">
            <w:rPr>
              <w:rFonts w:ascii="Times New Roman" w:hAnsi="Times New Roman"/>
              <w:noProof/>
            </w:rPr>
            <w:fldChar w:fldCharType="end"/>
          </w:r>
        </w:p>
        <w:p w14:paraId="589410D3" w14:textId="05CC8163" w:rsidR="002811B9" w:rsidRPr="002811B9" w:rsidRDefault="002811B9">
          <w:pPr>
            <w:pStyle w:val="TOC1"/>
            <w:tabs>
              <w:tab w:val="left" w:pos="440"/>
              <w:tab w:val="right" w:leader="dot" w:pos="9350"/>
            </w:tabs>
            <w:rPr>
              <w:rFonts w:eastAsiaTheme="minorEastAsia"/>
              <w:noProof/>
              <w:lang w:eastAsia="hr-HR"/>
            </w:rPr>
          </w:pPr>
          <w:r w:rsidRPr="002811B9">
            <w:rPr>
              <w:b/>
              <w:noProof/>
            </w:rPr>
            <w:t>2</w:t>
          </w:r>
          <w:r w:rsidRPr="002811B9">
            <w:rPr>
              <w:rFonts w:eastAsiaTheme="minorEastAsia"/>
              <w:noProof/>
              <w:lang w:eastAsia="hr-HR"/>
            </w:rPr>
            <w:tab/>
          </w:r>
          <w:r w:rsidR="00E112CD">
            <w:rPr>
              <w:b/>
              <w:noProof/>
            </w:rPr>
            <w:t>ZAHTJEVI ZA KORISNIKA</w:t>
          </w:r>
          <w:r w:rsidRPr="002811B9">
            <w:rPr>
              <w:b/>
              <w:noProof/>
            </w:rPr>
            <w:t xml:space="preserve"> PROJEKTA</w:t>
          </w:r>
          <w:r w:rsidRPr="002811B9">
            <w:rPr>
              <w:noProof/>
            </w:rPr>
            <w:tab/>
          </w:r>
          <w:r w:rsidRPr="002811B9">
            <w:rPr>
              <w:noProof/>
            </w:rPr>
            <w:fldChar w:fldCharType="begin"/>
          </w:r>
          <w:r w:rsidRPr="002811B9">
            <w:rPr>
              <w:noProof/>
            </w:rPr>
            <w:instrText xml:space="preserve"> PAGEREF _Toc531768065 \h </w:instrText>
          </w:r>
          <w:r w:rsidRPr="002811B9">
            <w:rPr>
              <w:noProof/>
            </w:rPr>
          </w:r>
          <w:r w:rsidRPr="002811B9">
            <w:rPr>
              <w:noProof/>
            </w:rPr>
            <w:fldChar w:fldCharType="separate"/>
          </w:r>
          <w:r w:rsidR="009A4FE9">
            <w:rPr>
              <w:noProof/>
            </w:rPr>
            <w:t>7</w:t>
          </w:r>
          <w:r w:rsidRPr="002811B9">
            <w:rPr>
              <w:noProof/>
            </w:rPr>
            <w:fldChar w:fldCharType="end"/>
          </w:r>
        </w:p>
        <w:p w14:paraId="435652E8" w14:textId="51F53237"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2.1</w:t>
          </w:r>
          <w:r w:rsidRPr="002811B9">
            <w:rPr>
              <w:rFonts w:ascii="Times New Roman" w:eastAsiaTheme="minorEastAsia" w:hAnsi="Times New Roman"/>
              <w:noProof/>
              <w:lang w:eastAsia="hr-HR"/>
            </w:rPr>
            <w:tab/>
          </w:r>
          <w:r w:rsidR="00E112CD">
            <w:rPr>
              <w:rFonts w:ascii="Times New Roman" w:hAnsi="Times New Roman"/>
              <w:noProof/>
            </w:rPr>
            <w:t>Prihvatljivost korisnika</w:t>
          </w:r>
          <w:r w:rsidRPr="002811B9">
            <w:rPr>
              <w:rFonts w:ascii="Times New Roman" w:hAnsi="Times New Roman"/>
              <w:noProof/>
            </w:rPr>
            <w:t xml:space="preserve"> projekta (Tko može sudjelovati?)</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_Toc531768066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7</w:t>
          </w:r>
          <w:r w:rsidRPr="002811B9">
            <w:rPr>
              <w:rFonts w:ascii="Times New Roman" w:hAnsi="Times New Roman"/>
              <w:noProof/>
            </w:rPr>
            <w:fldChar w:fldCharType="end"/>
          </w:r>
        </w:p>
        <w:p w14:paraId="61B76978" w14:textId="21D7447C"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2.2</w:t>
          </w:r>
          <w:r w:rsidRPr="002811B9">
            <w:rPr>
              <w:rFonts w:ascii="Times New Roman" w:eastAsiaTheme="minorEastAsia" w:hAnsi="Times New Roman"/>
              <w:noProof/>
              <w:lang w:eastAsia="hr-HR"/>
            </w:rPr>
            <w:tab/>
          </w:r>
          <w:r w:rsidR="00E112CD">
            <w:rPr>
              <w:rFonts w:ascii="Times New Roman" w:hAnsi="Times New Roman"/>
              <w:noProof/>
            </w:rPr>
            <w:t xml:space="preserve">Broj </w:t>
          </w:r>
          <w:r w:rsidR="00B579E6">
            <w:rPr>
              <w:rFonts w:ascii="Times New Roman" w:hAnsi="Times New Roman"/>
              <w:noProof/>
            </w:rPr>
            <w:t>zahtjeva za potporu</w:t>
          </w:r>
          <w:r w:rsidR="00E112CD">
            <w:rPr>
              <w:rFonts w:ascii="Times New Roman" w:hAnsi="Times New Roman"/>
              <w:noProof/>
            </w:rPr>
            <w:t xml:space="preserve"> po korisniku</w:t>
          </w:r>
          <w:r w:rsidRPr="002811B9">
            <w:rPr>
              <w:rFonts w:ascii="Times New Roman" w:hAnsi="Times New Roman"/>
              <w:noProof/>
            </w:rPr>
            <w:t xml:space="preserve"> projekta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_Toc531768067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8</w:t>
          </w:r>
          <w:r w:rsidRPr="002811B9">
            <w:rPr>
              <w:rFonts w:ascii="Times New Roman" w:hAnsi="Times New Roman"/>
              <w:noProof/>
            </w:rPr>
            <w:fldChar w:fldCharType="end"/>
          </w:r>
        </w:p>
        <w:p w14:paraId="5455FC9B" w14:textId="3F49951C"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2.3</w:t>
          </w:r>
          <w:r w:rsidRPr="002811B9">
            <w:rPr>
              <w:rFonts w:ascii="Times New Roman" w:eastAsiaTheme="minorEastAsia" w:hAnsi="Times New Roman"/>
              <w:noProof/>
              <w:lang w:eastAsia="hr-HR"/>
            </w:rPr>
            <w:tab/>
          </w:r>
          <w:r w:rsidRPr="002811B9">
            <w:rPr>
              <w:rFonts w:ascii="Times New Roman" w:hAnsi="Times New Roman"/>
              <w:noProof/>
            </w:rPr>
            <w:t>Kr</w:t>
          </w:r>
          <w:r w:rsidR="00E112CD">
            <w:rPr>
              <w:rFonts w:ascii="Times New Roman" w:hAnsi="Times New Roman"/>
              <w:noProof/>
            </w:rPr>
            <w:t>iteriji za isključenje korisnika</w:t>
          </w:r>
          <w:r w:rsidRPr="002811B9">
            <w:rPr>
              <w:rFonts w:ascii="Times New Roman" w:hAnsi="Times New Roman"/>
              <w:noProof/>
            </w:rPr>
            <w:t xml:space="preserve"> projekta (Tko ne može sudjelovati?)</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_Toc531768068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9</w:t>
          </w:r>
          <w:r w:rsidRPr="002811B9">
            <w:rPr>
              <w:rFonts w:ascii="Times New Roman" w:hAnsi="Times New Roman"/>
              <w:noProof/>
            </w:rPr>
            <w:fldChar w:fldCharType="end"/>
          </w:r>
        </w:p>
        <w:p w14:paraId="01C8A240" w14:textId="28434CF3"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2.4</w:t>
          </w:r>
          <w:r w:rsidRPr="002811B9">
            <w:rPr>
              <w:rFonts w:ascii="Times New Roman" w:eastAsiaTheme="minorEastAsia" w:hAnsi="Times New Roman"/>
              <w:noProof/>
              <w:lang w:eastAsia="hr-HR"/>
            </w:rPr>
            <w:tab/>
          </w:r>
          <w:r w:rsidRPr="002811B9">
            <w:rPr>
              <w:rFonts w:ascii="Times New Roman" w:hAnsi="Times New Roman"/>
              <w:noProof/>
            </w:rPr>
            <w:t>Zahtjevi koji s</w:t>
          </w:r>
          <w:r w:rsidR="00E112CD">
            <w:rPr>
              <w:rFonts w:ascii="Times New Roman" w:hAnsi="Times New Roman"/>
              <w:noProof/>
            </w:rPr>
            <w:t>e odnose na sposobnost korisnika</w:t>
          </w:r>
          <w:r w:rsidRPr="002811B9">
            <w:rPr>
              <w:rFonts w:ascii="Times New Roman" w:hAnsi="Times New Roman"/>
              <w:noProof/>
            </w:rPr>
            <w:t xml:space="preserve"> projekta, učinkovito korištenje sredstava i održivost rezultata projekta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_Toc531768069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11</w:t>
          </w:r>
          <w:r w:rsidRPr="002811B9">
            <w:rPr>
              <w:rFonts w:ascii="Times New Roman" w:hAnsi="Times New Roman"/>
              <w:noProof/>
            </w:rPr>
            <w:fldChar w:fldCharType="end"/>
          </w:r>
        </w:p>
        <w:p w14:paraId="09051FDC" w14:textId="11CD9F49" w:rsidR="002811B9" w:rsidRPr="002811B9" w:rsidRDefault="002811B9">
          <w:pPr>
            <w:pStyle w:val="TOC1"/>
            <w:tabs>
              <w:tab w:val="left" w:pos="440"/>
              <w:tab w:val="right" w:leader="dot" w:pos="9350"/>
            </w:tabs>
            <w:rPr>
              <w:rFonts w:eastAsiaTheme="minorEastAsia"/>
              <w:noProof/>
              <w:lang w:eastAsia="hr-HR"/>
            </w:rPr>
          </w:pPr>
          <w:r w:rsidRPr="002811B9">
            <w:rPr>
              <w:b/>
              <w:noProof/>
            </w:rPr>
            <w:t>3</w:t>
          </w:r>
          <w:r w:rsidRPr="002811B9">
            <w:rPr>
              <w:rFonts w:eastAsiaTheme="minorEastAsia"/>
              <w:noProof/>
              <w:lang w:eastAsia="hr-HR"/>
            </w:rPr>
            <w:tab/>
          </w:r>
          <w:r w:rsidRPr="002811B9">
            <w:rPr>
              <w:b/>
              <w:noProof/>
            </w:rPr>
            <w:t>OPĆI ZAHTJEVI POSTUPKA ODABIRA PROJEKATA</w:t>
          </w:r>
          <w:r w:rsidRPr="002811B9">
            <w:rPr>
              <w:noProof/>
            </w:rPr>
            <w:tab/>
          </w:r>
          <w:r w:rsidRPr="002811B9">
            <w:rPr>
              <w:noProof/>
            </w:rPr>
            <w:fldChar w:fldCharType="begin"/>
          </w:r>
          <w:r w:rsidRPr="002811B9">
            <w:rPr>
              <w:noProof/>
            </w:rPr>
            <w:instrText xml:space="preserve"> PAGEREF _Toc531768070 \h </w:instrText>
          </w:r>
          <w:r w:rsidRPr="002811B9">
            <w:rPr>
              <w:noProof/>
            </w:rPr>
          </w:r>
          <w:r w:rsidRPr="002811B9">
            <w:rPr>
              <w:noProof/>
            </w:rPr>
            <w:fldChar w:fldCharType="separate"/>
          </w:r>
          <w:r w:rsidR="009A4FE9">
            <w:rPr>
              <w:noProof/>
            </w:rPr>
            <w:t>13</w:t>
          </w:r>
          <w:r w:rsidRPr="002811B9">
            <w:rPr>
              <w:noProof/>
            </w:rPr>
            <w:fldChar w:fldCharType="end"/>
          </w:r>
        </w:p>
        <w:p w14:paraId="24A3EDA7" w14:textId="5DCD61F2"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3.1</w:t>
          </w:r>
          <w:r w:rsidRPr="002811B9">
            <w:rPr>
              <w:rFonts w:ascii="Times New Roman" w:eastAsiaTheme="minorEastAsia" w:hAnsi="Times New Roman"/>
              <w:noProof/>
              <w:lang w:eastAsia="hr-HR"/>
            </w:rPr>
            <w:tab/>
          </w:r>
          <w:r w:rsidRPr="002811B9">
            <w:rPr>
              <w:rFonts w:ascii="Times New Roman" w:hAnsi="Times New Roman"/>
              <w:noProof/>
            </w:rPr>
            <w:t>Prihvatljivost projekta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_Toc531768071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13</w:t>
          </w:r>
          <w:r w:rsidRPr="002811B9">
            <w:rPr>
              <w:rFonts w:ascii="Times New Roman" w:hAnsi="Times New Roman"/>
              <w:noProof/>
            </w:rPr>
            <w:fldChar w:fldCharType="end"/>
          </w:r>
        </w:p>
        <w:p w14:paraId="3FE0E904" w14:textId="6FF34454"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3.2</w:t>
          </w:r>
          <w:r w:rsidRPr="002811B9">
            <w:rPr>
              <w:rFonts w:ascii="Times New Roman" w:eastAsiaTheme="minorEastAsia" w:hAnsi="Times New Roman"/>
              <w:noProof/>
              <w:lang w:eastAsia="hr-HR"/>
            </w:rPr>
            <w:tab/>
          </w:r>
          <w:r w:rsidRPr="002811B9">
            <w:rPr>
              <w:rFonts w:ascii="Times New Roman" w:hAnsi="Times New Roman"/>
              <w:noProof/>
            </w:rPr>
            <w:t>Opći uvjeti prihvatljivosti troškova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_Toc531768072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14</w:t>
          </w:r>
          <w:r w:rsidRPr="002811B9">
            <w:rPr>
              <w:rFonts w:ascii="Times New Roman" w:hAnsi="Times New Roman"/>
              <w:noProof/>
            </w:rPr>
            <w:fldChar w:fldCharType="end"/>
          </w:r>
        </w:p>
        <w:p w14:paraId="32580260" w14:textId="67EC3C3F"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3.3</w:t>
          </w:r>
          <w:r w:rsidRPr="002811B9">
            <w:rPr>
              <w:rFonts w:ascii="Times New Roman" w:eastAsiaTheme="minorEastAsia" w:hAnsi="Times New Roman"/>
              <w:noProof/>
              <w:lang w:eastAsia="hr-HR"/>
            </w:rPr>
            <w:tab/>
          </w:r>
          <w:r w:rsidRPr="002811B9">
            <w:rPr>
              <w:rFonts w:ascii="Times New Roman" w:hAnsi="Times New Roman"/>
              <w:noProof/>
            </w:rPr>
            <w:t>Prihvatljivost troškova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_Toc531768073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15</w:t>
          </w:r>
          <w:r w:rsidRPr="002811B9">
            <w:rPr>
              <w:rFonts w:ascii="Times New Roman" w:hAnsi="Times New Roman"/>
              <w:noProof/>
            </w:rPr>
            <w:fldChar w:fldCharType="end"/>
          </w:r>
        </w:p>
        <w:p w14:paraId="755FFCC8" w14:textId="4E05E8E6"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3.4</w:t>
          </w:r>
          <w:r w:rsidRPr="002811B9">
            <w:rPr>
              <w:rFonts w:ascii="Times New Roman" w:eastAsiaTheme="minorEastAsia" w:hAnsi="Times New Roman"/>
              <w:noProof/>
              <w:lang w:eastAsia="hr-HR"/>
            </w:rPr>
            <w:tab/>
          </w:r>
          <w:r w:rsidRPr="002811B9">
            <w:rPr>
              <w:rFonts w:ascii="Times New Roman" w:hAnsi="Times New Roman"/>
              <w:noProof/>
            </w:rPr>
            <w:t>Kriteriji odabira projekata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_Toc531768074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17</w:t>
          </w:r>
          <w:r w:rsidRPr="002811B9">
            <w:rPr>
              <w:rFonts w:ascii="Times New Roman" w:hAnsi="Times New Roman"/>
              <w:noProof/>
            </w:rPr>
            <w:fldChar w:fldCharType="end"/>
          </w:r>
        </w:p>
        <w:p w14:paraId="7E7171AC" w14:textId="3879E6A6" w:rsidR="002811B9" w:rsidRPr="002811B9" w:rsidRDefault="002811B9">
          <w:pPr>
            <w:pStyle w:val="TOC1"/>
            <w:tabs>
              <w:tab w:val="left" w:pos="440"/>
              <w:tab w:val="right" w:leader="dot" w:pos="9350"/>
            </w:tabs>
            <w:rPr>
              <w:rFonts w:eastAsiaTheme="minorEastAsia"/>
              <w:noProof/>
              <w:lang w:eastAsia="hr-HR"/>
            </w:rPr>
          </w:pPr>
          <w:r w:rsidRPr="002811B9">
            <w:rPr>
              <w:b/>
              <w:noProof/>
            </w:rPr>
            <w:t>4</w:t>
          </w:r>
          <w:r w:rsidRPr="002811B9">
            <w:rPr>
              <w:rFonts w:eastAsiaTheme="minorEastAsia"/>
              <w:noProof/>
              <w:lang w:eastAsia="hr-HR"/>
            </w:rPr>
            <w:tab/>
          </w:r>
          <w:r w:rsidRPr="002811B9">
            <w:rPr>
              <w:b/>
              <w:noProof/>
            </w:rPr>
            <w:t>ADMINISTRATIVNE INFORMACIJE</w:t>
          </w:r>
          <w:r w:rsidRPr="002811B9">
            <w:rPr>
              <w:noProof/>
            </w:rPr>
            <w:tab/>
          </w:r>
          <w:r w:rsidRPr="002811B9">
            <w:rPr>
              <w:noProof/>
            </w:rPr>
            <w:fldChar w:fldCharType="begin"/>
          </w:r>
          <w:r w:rsidRPr="002811B9">
            <w:rPr>
              <w:noProof/>
            </w:rPr>
            <w:instrText xml:space="preserve"> PAGEREF _Toc531768075 \h </w:instrText>
          </w:r>
          <w:r w:rsidRPr="002811B9">
            <w:rPr>
              <w:noProof/>
            </w:rPr>
          </w:r>
          <w:r w:rsidRPr="002811B9">
            <w:rPr>
              <w:noProof/>
            </w:rPr>
            <w:fldChar w:fldCharType="separate"/>
          </w:r>
          <w:r w:rsidR="009A4FE9">
            <w:rPr>
              <w:noProof/>
            </w:rPr>
            <w:t>20</w:t>
          </w:r>
          <w:r w:rsidRPr="002811B9">
            <w:rPr>
              <w:noProof/>
            </w:rPr>
            <w:fldChar w:fldCharType="end"/>
          </w:r>
        </w:p>
        <w:p w14:paraId="6122DEC6" w14:textId="14F71F1C"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4.1</w:t>
          </w:r>
          <w:r w:rsidRPr="002811B9">
            <w:rPr>
              <w:rFonts w:ascii="Times New Roman" w:eastAsiaTheme="minorEastAsia" w:hAnsi="Times New Roman"/>
              <w:noProof/>
              <w:lang w:eastAsia="hr-HR"/>
            </w:rPr>
            <w:tab/>
          </w:r>
          <w:r w:rsidRPr="002811B9">
            <w:rPr>
              <w:rFonts w:ascii="Times New Roman" w:hAnsi="Times New Roman"/>
              <w:noProof/>
            </w:rPr>
            <w:t xml:space="preserve">Podnošenje </w:t>
          </w:r>
          <w:r w:rsidR="0056677B">
            <w:rPr>
              <w:rFonts w:ascii="Times New Roman" w:hAnsi="Times New Roman"/>
              <w:noProof/>
            </w:rPr>
            <w:t>zahtjeva za potporu</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_Toc531768076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20</w:t>
          </w:r>
          <w:r w:rsidRPr="002811B9">
            <w:rPr>
              <w:rFonts w:ascii="Times New Roman" w:hAnsi="Times New Roman"/>
              <w:noProof/>
            </w:rPr>
            <w:fldChar w:fldCharType="end"/>
          </w:r>
        </w:p>
        <w:p w14:paraId="11C9458C" w14:textId="230DA08C"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4.2</w:t>
          </w:r>
          <w:r w:rsidRPr="002811B9">
            <w:rPr>
              <w:rFonts w:ascii="Times New Roman" w:eastAsiaTheme="minorEastAsia" w:hAnsi="Times New Roman"/>
              <w:noProof/>
              <w:lang w:eastAsia="hr-HR"/>
            </w:rPr>
            <w:tab/>
          </w:r>
          <w:r w:rsidRPr="002811B9">
            <w:rPr>
              <w:rFonts w:ascii="Times New Roman" w:hAnsi="Times New Roman"/>
              <w:noProof/>
            </w:rPr>
            <w:t>Izmjena i/ili ispravak Natječaja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_Toc531768077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21</w:t>
          </w:r>
          <w:r w:rsidRPr="002811B9">
            <w:rPr>
              <w:rFonts w:ascii="Times New Roman" w:hAnsi="Times New Roman"/>
              <w:noProof/>
            </w:rPr>
            <w:fldChar w:fldCharType="end"/>
          </w:r>
        </w:p>
        <w:p w14:paraId="717DC9BF" w14:textId="6E5AE41D"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4.3</w:t>
          </w:r>
          <w:r w:rsidRPr="002811B9">
            <w:rPr>
              <w:rFonts w:ascii="Times New Roman" w:eastAsiaTheme="minorEastAsia" w:hAnsi="Times New Roman"/>
              <w:noProof/>
              <w:lang w:eastAsia="hr-HR"/>
            </w:rPr>
            <w:tab/>
          </w:r>
          <w:r w:rsidRPr="002811B9">
            <w:rPr>
              <w:rFonts w:ascii="Times New Roman" w:hAnsi="Times New Roman"/>
              <w:noProof/>
            </w:rPr>
            <w:t>Poništenje Natječaja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_Toc531768078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21</w:t>
          </w:r>
          <w:r w:rsidRPr="002811B9">
            <w:rPr>
              <w:rFonts w:ascii="Times New Roman" w:hAnsi="Times New Roman"/>
              <w:noProof/>
            </w:rPr>
            <w:fldChar w:fldCharType="end"/>
          </w:r>
        </w:p>
        <w:p w14:paraId="01B1A5F1" w14:textId="5DD8702F"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4.4</w:t>
          </w:r>
          <w:r w:rsidRPr="002811B9">
            <w:rPr>
              <w:rFonts w:ascii="Times New Roman" w:eastAsiaTheme="minorEastAsia" w:hAnsi="Times New Roman"/>
              <w:noProof/>
              <w:lang w:eastAsia="hr-HR"/>
            </w:rPr>
            <w:tab/>
          </w:r>
          <w:r w:rsidRPr="002811B9">
            <w:rPr>
              <w:rFonts w:ascii="Times New Roman" w:hAnsi="Times New Roman"/>
              <w:noProof/>
            </w:rPr>
            <w:t>Pitanja i odgovori te objava rezultata Natječaja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_Toc531768079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21</w:t>
          </w:r>
          <w:r w:rsidRPr="002811B9">
            <w:rPr>
              <w:rFonts w:ascii="Times New Roman" w:hAnsi="Times New Roman"/>
              <w:noProof/>
            </w:rPr>
            <w:fldChar w:fldCharType="end"/>
          </w:r>
        </w:p>
        <w:p w14:paraId="1737C447" w14:textId="7076F471"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4.5</w:t>
          </w:r>
          <w:r w:rsidRPr="002811B9">
            <w:rPr>
              <w:rFonts w:ascii="Times New Roman" w:eastAsiaTheme="minorEastAsia" w:hAnsi="Times New Roman"/>
              <w:noProof/>
              <w:lang w:eastAsia="hr-HR"/>
            </w:rPr>
            <w:tab/>
          </w:r>
          <w:r w:rsidRPr="002811B9">
            <w:rPr>
              <w:rFonts w:ascii="Times New Roman" w:hAnsi="Times New Roman"/>
              <w:noProof/>
            </w:rPr>
            <w:t>Zaštita podataka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_Toc531768080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22</w:t>
          </w:r>
          <w:r w:rsidRPr="002811B9">
            <w:rPr>
              <w:rFonts w:ascii="Times New Roman" w:hAnsi="Times New Roman"/>
              <w:noProof/>
            </w:rPr>
            <w:fldChar w:fldCharType="end"/>
          </w:r>
        </w:p>
        <w:p w14:paraId="51719456" w14:textId="111120EA" w:rsidR="002811B9" w:rsidRPr="002811B9" w:rsidRDefault="002811B9">
          <w:pPr>
            <w:pStyle w:val="TOC1"/>
            <w:tabs>
              <w:tab w:val="left" w:pos="440"/>
              <w:tab w:val="right" w:leader="dot" w:pos="9350"/>
            </w:tabs>
            <w:rPr>
              <w:rFonts w:eastAsiaTheme="minorEastAsia"/>
              <w:noProof/>
              <w:lang w:eastAsia="hr-HR"/>
            </w:rPr>
          </w:pPr>
          <w:r w:rsidRPr="002811B9">
            <w:rPr>
              <w:b/>
              <w:noProof/>
            </w:rPr>
            <w:t>5</w:t>
          </w:r>
          <w:r w:rsidRPr="002811B9">
            <w:rPr>
              <w:rFonts w:eastAsiaTheme="minorEastAsia"/>
              <w:noProof/>
              <w:lang w:eastAsia="hr-HR"/>
            </w:rPr>
            <w:tab/>
          </w:r>
          <w:r w:rsidRPr="002811B9">
            <w:rPr>
              <w:b/>
              <w:noProof/>
            </w:rPr>
            <w:t>POSTUPAK ODABIRA PROJEKATA</w:t>
          </w:r>
          <w:r w:rsidRPr="002811B9">
            <w:rPr>
              <w:noProof/>
            </w:rPr>
            <w:tab/>
          </w:r>
          <w:r w:rsidRPr="002811B9">
            <w:rPr>
              <w:noProof/>
            </w:rPr>
            <w:fldChar w:fldCharType="begin"/>
          </w:r>
          <w:r w:rsidRPr="002811B9">
            <w:rPr>
              <w:noProof/>
            </w:rPr>
            <w:instrText xml:space="preserve"> PAGEREF _Toc531768081 \h </w:instrText>
          </w:r>
          <w:r w:rsidRPr="002811B9">
            <w:rPr>
              <w:noProof/>
            </w:rPr>
          </w:r>
          <w:r w:rsidRPr="002811B9">
            <w:rPr>
              <w:noProof/>
            </w:rPr>
            <w:fldChar w:fldCharType="separate"/>
          </w:r>
          <w:r w:rsidR="009A4FE9">
            <w:rPr>
              <w:noProof/>
            </w:rPr>
            <w:t>22</w:t>
          </w:r>
          <w:r w:rsidRPr="002811B9">
            <w:rPr>
              <w:noProof/>
            </w:rPr>
            <w:fldChar w:fldCharType="end"/>
          </w:r>
        </w:p>
        <w:p w14:paraId="0D548F19" w14:textId="7DF15739"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5.1</w:t>
          </w:r>
          <w:r w:rsidRPr="002811B9">
            <w:rPr>
              <w:rFonts w:ascii="Times New Roman" w:eastAsiaTheme="minorEastAsia" w:hAnsi="Times New Roman"/>
              <w:noProof/>
              <w:lang w:eastAsia="hr-HR"/>
            </w:rPr>
            <w:tab/>
          </w:r>
          <w:r w:rsidRPr="002811B9">
            <w:rPr>
              <w:rFonts w:ascii="Times New Roman" w:hAnsi="Times New Roman"/>
              <w:noProof/>
            </w:rPr>
            <w:t>Faze u postupku odabira projekata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_Toc531768082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22</w:t>
          </w:r>
          <w:r w:rsidRPr="002811B9">
            <w:rPr>
              <w:rFonts w:ascii="Times New Roman" w:hAnsi="Times New Roman"/>
              <w:noProof/>
            </w:rPr>
            <w:fldChar w:fldCharType="end"/>
          </w:r>
        </w:p>
        <w:p w14:paraId="00025C1F" w14:textId="1DB88780"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5.2</w:t>
          </w:r>
          <w:r w:rsidRPr="002811B9">
            <w:rPr>
              <w:rFonts w:ascii="Times New Roman" w:eastAsiaTheme="minorEastAsia" w:hAnsi="Times New Roman"/>
              <w:noProof/>
              <w:lang w:eastAsia="hr-HR"/>
            </w:rPr>
            <w:tab/>
          </w:r>
          <w:r w:rsidRPr="002811B9">
            <w:rPr>
              <w:rFonts w:ascii="Times New Roman" w:hAnsi="Times New Roman"/>
              <w:noProof/>
            </w:rPr>
            <w:t>Administrativna kontrola projekata (Analiza 1)</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_Toc531768083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24</w:t>
          </w:r>
          <w:r w:rsidRPr="002811B9">
            <w:rPr>
              <w:rFonts w:ascii="Times New Roman" w:hAnsi="Times New Roman"/>
              <w:noProof/>
            </w:rPr>
            <w:fldChar w:fldCharType="end"/>
          </w:r>
        </w:p>
        <w:p w14:paraId="7594C0EA" w14:textId="7C9D1A46"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5.3</w:t>
          </w:r>
          <w:r w:rsidRPr="002811B9">
            <w:rPr>
              <w:rFonts w:ascii="Times New Roman" w:eastAsiaTheme="minorEastAsia" w:hAnsi="Times New Roman"/>
              <w:noProof/>
              <w:lang w:eastAsia="hr-HR"/>
            </w:rPr>
            <w:tab/>
          </w:r>
          <w:r w:rsidRPr="002811B9">
            <w:rPr>
              <w:rFonts w:ascii="Times New Roman" w:hAnsi="Times New Roman"/>
              <w:noProof/>
            </w:rPr>
            <w:t>Ocjenjivanje projekata (Analiza 2)</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_Toc531768084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24</w:t>
          </w:r>
          <w:r w:rsidRPr="002811B9">
            <w:rPr>
              <w:rFonts w:ascii="Times New Roman" w:hAnsi="Times New Roman"/>
              <w:noProof/>
            </w:rPr>
            <w:fldChar w:fldCharType="end"/>
          </w:r>
        </w:p>
        <w:p w14:paraId="66B9BEED" w14:textId="25E9EC81"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5.4</w:t>
          </w:r>
          <w:r w:rsidRPr="002811B9">
            <w:rPr>
              <w:rFonts w:ascii="Times New Roman" w:eastAsiaTheme="minorEastAsia" w:hAnsi="Times New Roman"/>
              <w:noProof/>
              <w:lang w:eastAsia="hr-HR"/>
            </w:rPr>
            <w:tab/>
          </w:r>
          <w:r w:rsidRPr="002811B9">
            <w:rPr>
              <w:rFonts w:ascii="Times New Roman" w:hAnsi="Times New Roman"/>
              <w:noProof/>
            </w:rPr>
            <w:t>Odabir projekata od strane UO LAG-a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_Toc531768085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24</w:t>
          </w:r>
          <w:r w:rsidRPr="002811B9">
            <w:rPr>
              <w:rFonts w:ascii="Times New Roman" w:hAnsi="Times New Roman"/>
              <w:noProof/>
            </w:rPr>
            <w:fldChar w:fldCharType="end"/>
          </w:r>
        </w:p>
        <w:p w14:paraId="7EDE83B4" w14:textId="4503960F"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5.5</w:t>
          </w:r>
          <w:r w:rsidRPr="002811B9">
            <w:rPr>
              <w:rFonts w:ascii="Times New Roman" w:eastAsiaTheme="minorEastAsia" w:hAnsi="Times New Roman"/>
              <w:noProof/>
              <w:lang w:eastAsia="hr-HR"/>
            </w:rPr>
            <w:tab/>
          </w:r>
          <w:r w:rsidRPr="002811B9">
            <w:rPr>
              <w:rFonts w:ascii="Times New Roman" w:hAnsi="Times New Roman"/>
              <w:noProof/>
            </w:rPr>
            <w:t>Prigovori na odluke LAG-a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_Toc531768086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26</w:t>
          </w:r>
          <w:r w:rsidRPr="002811B9">
            <w:rPr>
              <w:rFonts w:ascii="Times New Roman" w:hAnsi="Times New Roman"/>
              <w:noProof/>
            </w:rPr>
            <w:fldChar w:fldCharType="end"/>
          </w:r>
        </w:p>
        <w:p w14:paraId="396F8907" w14:textId="6D1520D6" w:rsidR="002811B9" w:rsidRPr="002811B9" w:rsidRDefault="002811B9">
          <w:pPr>
            <w:pStyle w:val="TOC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5.6</w:t>
          </w:r>
          <w:r w:rsidRPr="002811B9">
            <w:rPr>
              <w:rFonts w:ascii="Times New Roman" w:eastAsiaTheme="minorEastAsia" w:hAnsi="Times New Roman"/>
              <w:noProof/>
              <w:lang w:eastAsia="hr-HR"/>
            </w:rPr>
            <w:tab/>
          </w:r>
          <w:r w:rsidRPr="002811B9">
            <w:rPr>
              <w:rFonts w:ascii="Times New Roman" w:hAnsi="Times New Roman"/>
              <w:noProof/>
            </w:rPr>
            <w:t>Postupak nakon odabira projekata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_Toc531768087 \h </w:instrText>
          </w:r>
          <w:r w:rsidRPr="002811B9">
            <w:rPr>
              <w:rFonts w:ascii="Times New Roman" w:hAnsi="Times New Roman"/>
              <w:noProof/>
            </w:rPr>
          </w:r>
          <w:r w:rsidRPr="002811B9">
            <w:rPr>
              <w:rFonts w:ascii="Times New Roman" w:hAnsi="Times New Roman"/>
              <w:noProof/>
            </w:rPr>
            <w:fldChar w:fldCharType="separate"/>
          </w:r>
          <w:r w:rsidR="009A4FE9">
            <w:rPr>
              <w:rFonts w:ascii="Times New Roman" w:hAnsi="Times New Roman"/>
              <w:noProof/>
            </w:rPr>
            <w:t>27</w:t>
          </w:r>
          <w:r w:rsidRPr="002811B9">
            <w:rPr>
              <w:rFonts w:ascii="Times New Roman" w:hAnsi="Times New Roman"/>
              <w:noProof/>
            </w:rPr>
            <w:fldChar w:fldCharType="end"/>
          </w:r>
        </w:p>
        <w:p w14:paraId="06E8961B" w14:textId="55DA1987" w:rsidR="002811B9" w:rsidRDefault="002811B9">
          <w:pPr>
            <w:pStyle w:val="TOC1"/>
            <w:tabs>
              <w:tab w:val="left" w:pos="440"/>
              <w:tab w:val="right" w:leader="dot" w:pos="9350"/>
            </w:tabs>
            <w:rPr>
              <w:rFonts w:asciiTheme="minorHAnsi" w:eastAsiaTheme="minorEastAsia" w:hAnsiTheme="minorHAnsi" w:cstheme="minorBidi"/>
              <w:noProof/>
              <w:sz w:val="22"/>
              <w:szCs w:val="22"/>
              <w:lang w:eastAsia="hr-HR"/>
            </w:rPr>
          </w:pPr>
          <w:r w:rsidRPr="002811B9">
            <w:rPr>
              <w:b/>
              <w:noProof/>
            </w:rPr>
            <w:t>6</w:t>
          </w:r>
          <w:r w:rsidRPr="002811B9">
            <w:rPr>
              <w:rFonts w:eastAsiaTheme="minorEastAsia"/>
              <w:noProof/>
              <w:lang w:eastAsia="hr-HR"/>
            </w:rPr>
            <w:tab/>
          </w:r>
          <w:r w:rsidRPr="002811B9">
            <w:rPr>
              <w:b/>
              <w:noProof/>
            </w:rPr>
            <w:t>OBRASCI I PRILOZI</w:t>
          </w:r>
          <w:r w:rsidRPr="002811B9">
            <w:rPr>
              <w:noProof/>
            </w:rPr>
            <w:tab/>
          </w:r>
          <w:r w:rsidR="009A4FE9">
            <w:rPr>
              <w:noProof/>
            </w:rPr>
            <w:t>29</w:t>
          </w:r>
        </w:p>
        <w:p w14:paraId="6E36111F" w14:textId="2F618526" w:rsidR="00BD7AE5" w:rsidRPr="00BD7AE5" w:rsidRDefault="00BD7AE5" w:rsidP="00BD7AE5">
          <w:pPr>
            <w:rPr>
              <w:b/>
              <w:bCs/>
              <w:noProof/>
              <w:sz w:val="24"/>
              <w:szCs w:val="24"/>
            </w:rPr>
          </w:pPr>
          <w:r w:rsidRPr="00855476">
            <w:rPr>
              <w:rFonts w:ascii="Times New Roman" w:eastAsia="Times New Roman" w:hAnsi="Times New Roman" w:cs="Times New Roman"/>
              <w:sz w:val="24"/>
              <w:szCs w:val="24"/>
              <w:lang w:eastAsia="ar-SA"/>
            </w:rPr>
            <w:fldChar w:fldCharType="end"/>
          </w:r>
        </w:p>
      </w:sdtContent>
    </w:sdt>
    <w:p w14:paraId="6A735B98" w14:textId="77777777" w:rsidR="00D26ECA" w:rsidRPr="00855476" w:rsidRDefault="00DE5834" w:rsidP="00BD7AE5">
      <w:pPr>
        <w:pStyle w:val="Heading1"/>
        <w:numPr>
          <w:ilvl w:val="0"/>
          <w:numId w:val="0"/>
        </w:numPr>
        <w:spacing w:after="240"/>
        <w:ind w:left="432" w:hanging="432"/>
        <w:rPr>
          <w:sz w:val="24"/>
          <w:szCs w:val="24"/>
        </w:rPr>
      </w:pPr>
      <w:bookmarkStart w:id="0" w:name="_Toc371521548"/>
      <w:bookmarkStart w:id="1" w:name="_Toc472852909"/>
      <w:bookmarkStart w:id="2" w:name="_Toc472850777"/>
      <w:bookmarkStart w:id="3" w:name="_Toc472850737"/>
      <w:bookmarkStart w:id="4" w:name="_Toc472787052"/>
      <w:bookmarkStart w:id="5" w:name="_Toc531768061"/>
      <w:r w:rsidRPr="00855476">
        <w:rPr>
          <w:rFonts w:ascii="Times New Roman" w:hAnsi="Times New Roman" w:cs="Times New Roman"/>
          <w:b/>
          <w:color w:val="auto"/>
          <w:sz w:val="24"/>
          <w:szCs w:val="24"/>
        </w:rPr>
        <w:lastRenderedPageBreak/>
        <w:t xml:space="preserve">1     </w:t>
      </w:r>
      <w:bookmarkEnd w:id="0"/>
      <w:r w:rsidR="00DE6539" w:rsidRPr="00855476">
        <w:rPr>
          <w:rFonts w:ascii="Times New Roman" w:hAnsi="Times New Roman" w:cs="Times New Roman"/>
          <w:b/>
          <w:color w:val="auto"/>
          <w:sz w:val="24"/>
          <w:szCs w:val="24"/>
        </w:rPr>
        <w:t>OPĆE ODREDBE</w:t>
      </w:r>
      <w:bookmarkEnd w:id="1"/>
      <w:bookmarkEnd w:id="2"/>
      <w:bookmarkEnd w:id="3"/>
      <w:bookmarkEnd w:id="4"/>
      <w:bookmarkEnd w:id="5"/>
    </w:p>
    <w:p w14:paraId="668DC76F" w14:textId="77777777" w:rsidR="00F76FED" w:rsidRPr="00311C6E" w:rsidRDefault="00DE6539" w:rsidP="00BD7AE5">
      <w:pPr>
        <w:pStyle w:val="Heading2"/>
        <w:spacing w:after="240"/>
        <w:ind w:left="578" w:hanging="578"/>
        <w:rPr>
          <w:rFonts w:ascii="Times New Roman" w:eastAsia="Times New Roman" w:hAnsi="Times New Roman" w:cs="Times New Roman"/>
          <w:b/>
          <w:color w:val="000000" w:themeColor="text1"/>
          <w:sz w:val="24"/>
          <w:szCs w:val="24"/>
        </w:rPr>
      </w:pPr>
      <w:bookmarkStart w:id="6" w:name="_Toc472787054"/>
      <w:bookmarkStart w:id="7" w:name="_Toc472850739"/>
      <w:bookmarkStart w:id="8" w:name="_Toc472850779"/>
      <w:bookmarkStart w:id="9" w:name="_Toc472852911"/>
      <w:bookmarkStart w:id="10" w:name="_Toc531768062"/>
      <w:r w:rsidRPr="00311C6E">
        <w:rPr>
          <w:rFonts w:ascii="Times New Roman" w:eastAsia="Times New Roman" w:hAnsi="Times New Roman" w:cs="Times New Roman"/>
          <w:b/>
          <w:color w:val="000000" w:themeColor="text1"/>
          <w:sz w:val="24"/>
          <w:szCs w:val="24"/>
        </w:rPr>
        <w:t>Pr</w:t>
      </w:r>
      <w:bookmarkEnd w:id="6"/>
      <w:bookmarkEnd w:id="7"/>
      <w:bookmarkEnd w:id="8"/>
      <w:bookmarkEnd w:id="9"/>
      <w:r w:rsidR="00DC3E72" w:rsidRPr="00311C6E">
        <w:rPr>
          <w:rFonts w:ascii="Times New Roman" w:eastAsia="Times New Roman" w:hAnsi="Times New Roman" w:cs="Times New Roman"/>
          <w:b/>
          <w:color w:val="000000" w:themeColor="text1"/>
          <w:sz w:val="24"/>
          <w:szCs w:val="24"/>
        </w:rPr>
        <w:t xml:space="preserve">edmet, </w:t>
      </w:r>
      <w:r w:rsidR="00DB3115" w:rsidRPr="00311C6E">
        <w:rPr>
          <w:rFonts w:ascii="Times New Roman" w:eastAsia="Times New Roman" w:hAnsi="Times New Roman" w:cs="Times New Roman"/>
          <w:b/>
          <w:color w:val="000000" w:themeColor="text1"/>
          <w:sz w:val="24"/>
          <w:szCs w:val="24"/>
        </w:rPr>
        <w:t xml:space="preserve">svrha </w:t>
      </w:r>
      <w:r w:rsidR="008C2333" w:rsidRPr="00311C6E">
        <w:rPr>
          <w:rFonts w:ascii="Times New Roman" w:eastAsia="Times New Roman" w:hAnsi="Times New Roman" w:cs="Times New Roman"/>
          <w:b/>
          <w:color w:val="000000" w:themeColor="text1"/>
          <w:sz w:val="24"/>
          <w:szCs w:val="24"/>
        </w:rPr>
        <w:t>i raspoloživa sredstva</w:t>
      </w:r>
      <w:r w:rsidR="004E0962" w:rsidRPr="00311C6E">
        <w:rPr>
          <w:rFonts w:ascii="Times New Roman" w:eastAsia="Times New Roman" w:hAnsi="Times New Roman" w:cs="Times New Roman"/>
          <w:b/>
          <w:color w:val="000000" w:themeColor="text1"/>
          <w:sz w:val="24"/>
          <w:szCs w:val="24"/>
        </w:rPr>
        <w:t xml:space="preserve"> Natječaja</w:t>
      </w:r>
      <w:bookmarkEnd w:id="10"/>
    </w:p>
    <w:p w14:paraId="6828D8C5" w14:textId="4C242F05" w:rsidR="00924D6B" w:rsidRPr="00311C6E" w:rsidRDefault="00924D6B" w:rsidP="00BD7AE5">
      <w:pPr>
        <w:tabs>
          <w:tab w:val="center" w:pos="4320"/>
          <w:tab w:val="right" w:pos="8640"/>
        </w:tabs>
        <w:jc w:val="both"/>
        <w:rPr>
          <w:rStyle w:val="hps"/>
          <w:rFonts w:ascii="Times New Roman" w:eastAsia="Times New Roman" w:hAnsi="Times New Roman" w:cs="Times New Roman"/>
          <w:b/>
          <w:color w:val="000000" w:themeColor="text1"/>
          <w:sz w:val="24"/>
          <w:szCs w:val="24"/>
          <w:lang w:eastAsia="ar-SA"/>
        </w:rPr>
      </w:pPr>
      <w:r w:rsidRPr="00311C6E">
        <w:rPr>
          <w:rStyle w:val="hps"/>
          <w:rFonts w:ascii="Times New Roman" w:eastAsia="Times New Roman" w:hAnsi="Times New Roman" w:cs="Times New Roman"/>
          <w:b/>
          <w:bCs/>
          <w:color w:val="000000" w:themeColor="text1"/>
          <w:sz w:val="24"/>
          <w:szCs w:val="24"/>
          <w:lang w:eastAsia="ar-SA"/>
        </w:rPr>
        <w:t>Predmet:</w:t>
      </w:r>
      <w:r w:rsidRPr="00311C6E">
        <w:rPr>
          <w:rStyle w:val="hps"/>
          <w:rFonts w:ascii="Times New Roman" w:eastAsia="Times New Roman" w:hAnsi="Times New Roman" w:cs="Times New Roman"/>
          <w:bCs/>
          <w:color w:val="000000" w:themeColor="text1"/>
          <w:sz w:val="24"/>
          <w:szCs w:val="24"/>
          <w:lang w:eastAsia="ar-SA"/>
        </w:rPr>
        <w:t xml:space="preserve"> </w:t>
      </w:r>
      <w:r w:rsidR="00E337AC" w:rsidRPr="00311C6E">
        <w:rPr>
          <w:rStyle w:val="hps"/>
          <w:rFonts w:ascii="Times New Roman" w:eastAsia="Times New Roman" w:hAnsi="Times New Roman" w:cs="Times New Roman"/>
          <w:bCs/>
          <w:color w:val="000000" w:themeColor="text1"/>
          <w:sz w:val="24"/>
          <w:szCs w:val="24"/>
          <w:lang w:eastAsia="ar-SA"/>
        </w:rPr>
        <w:t xml:space="preserve">Povećanje </w:t>
      </w:r>
      <w:r w:rsidR="00C77EE7" w:rsidRPr="00311C6E">
        <w:rPr>
          <w:rStyle w:val="hps"/>
          <w:rFonts w:ascii="Times New Roman" w:eastAsia="Times New Roman" w:hAnsi="Times New Roman" w:cs="Times New Roman"/>
          <w:bCs/>
          <w:color w:val="000000" w:themeColor="text1"/>
          <w:sz w:val="24"/>
          <w:szCs w:val="24"/>
          <w:lang w:eastAsia="ar-SA"/>
        </w:rPr>
        <w:t>vrijednosti proizvoda iz primarne poljoprivredne proizvodnje</w:t>
      </w:r>
      <w:r w:rsidRPr="00311C6E">
        <w:rPr>
          <w:rStyle w:val="hps"/>
          <w:rFonts w:ascii="Times New Roman" w:eastAsia="Times New Roman" w:hAnsi="Times New Roman" w:cs="Times New Roman"/>
          <w:bCs/>
          <w:color w:val="000000" w:themeColor="text1"/>
          <w:sz w:val="24"/>
          <w:szCs w:val="24"/>
          <w:lang w:eastAsia="ar-SA"/>
        </w:rPr>
        <w:t xml:space="preserve"> </w:t>
      </w:r>
      <w:r w:rsidR="00E112CD">
        <w:rPr>
          <w:rStyle w:val="hps"/>
          <w:rFonts w:ascii="Times New Roman" w:eastAsia="Times New Roman" w:hAnsi="Times New Roman" w:cs="Times New Roman"/>
          <w:bCs/>
          <w:color w:val="000000" w:themeColor="text1"/>
          <w:sz w:val="24"/>
          <w:szCs w:val="24"/>
          <w:lang w:eastAsia="ar-SA"/>
        </w:rPr>
        <w:t>za korisnike</w:t>
      </w:r>
      <w:r w:rsidR="00D26ECA" w:rsidRPr="00311C6E">
        <w:rPr>
          <w:rStyle w:val="hps"/>
          <w:rFonts w:ascii="Times New Roman" w:eastAsia="Times New Roman" w:hAnsi="Times New Roman" w:cs="Times New Roman"/>
          <w:bCs/>
          <w:color w:val="000000" w:themeColor="text1"/>
          <w:sz w:val="24"/>
          <w:szCs w:val="24"/>
          <w:lang w:eastAsia="ar-SA"/>
        </w:rPr>
        <w:t xml:space="preserve"> projekata koji imaju sjedište/prebivalište</w:t>
      </w:r>
      <w:r w:rsidR="00AC2858" w:rsidRPr="00311C6E">
        <w:rPr>
          <w:rStyle w:val="hps"/>
          <w:rFonts w:ascii="Times New Roman" w:eastAsia="Times New Roman" w:hAnsi="Times New Roman" w:cs="Times New Roman"/>
          <w:bCs/>
          <w:color w:val="000000" w:themeColor="text1"/>
          <w:sz w:val="24"/>
          <w:szCs w:val="24"/>
          <w:lang w:eastAsia="ar-SA"/>
        </w:rPr>
        <w:t xml:space="preserve"> na</w:t>
      </w:r>
      <w:r w:rsidR="00074C87" w:rsidRPr="00311C6E">
        <w:rPr>
          <w:rStyle w:val="hps"/>
          <w:rFonts w:ascii="Times New Roman" w:eastAsia="Times New Roman" w:hAnsi="Times New Roman" w:cs="Times New Roman"/>
          <w:bCs/>
          <w:color w:val="000000" w:themeColor="text1"/>
          <w:sz w:val="24"/>
          <w:szCs w:val="24"/>
          <w:lang w:eastAsia="ar-SA"/>
        </w:rPr>
        <w:t xml:space="preserve"> području </w:t>
      </w:r>
      <w:r w:rsidR="00074C87" w:rsidRPr="00311C6E">
        <w:rPr>
          <w:rStyle w:val="hps"/>
          <w:rFonts w:ascii="Times New Roman" w:eastAsia="Times New Roman" w:hAnsi="Times New Roman" w:cs="Times New Roman"/>
          <w:b/>
          <w:color w:val="000000" w:themeColor="text1"/>
          <w:sz w:val="24"/>
          <w:szCs w:val="24"/>
          <w:lang w:eastAsia="ar-SA"/>
        </w:rPr>
        <w:t>LAG</w:t>
      </w:r>
      <w:r w:rsidR="005667F7" w:rsidRPr="00311C6E">
        <w:rPr>
          <w:rStyle w:val="hps"/>
          <w:rFonts w:ascii="Times New Roman" w:eastAsia="Times New Roman" w:hAnsi="Times New Roman" w:cs="Times New Roman"/>
          <w:b/>
          <w:color w:val="000000" w:themeColor="text1"/>
          <w:sz w:val="24"/>
          <w:szCs w:val="24"/>
          <w:lang w:eastAsia="ar-SA"/>
        </w:rPr>
        <w:t>-a</w:t>
      </w:r>
      <w:r w:rsidR="00074C87" w:rsidRPr="00311C6E">
        <w:rPr>
          <w:rStyle w:val="hps"/>
          <w:rFonts w:ascii="Times New Roman" w:eastAsia="Times New Roman" w:hAnsi="Times New Roman" w:cs="Times New Roman"/>
          <w:b/>
          <w:color w:val="000000" w:themeColor="text1"/>
          <w:sz w:val="24"/>
          <w:szCs w:val="24"/>
          <w:lang w:eastAsia="ar-SA"/>
        </w:rPr>
        <w:t xml:space="preserve"> </w:t>
      </w:r>
      <w:r w:rsidR="008D1F06" w:rsidRPr="00311C6E">
        <w:rPr>
          <w:rStyle w:val="hps"/>
          <w:rFonts w:ascii="Times New Roman" w:eastAsia="Times New Roman" w:hAnsi="Times New Roman" w:cs="Times New Roman"/>
          <w:b/>
          <w:color w:val="000000" w:themeColor="text1"/>
          <w:sz w:val="24"/>
          <w:szCs w:val="24"/>
          <w:lang w:eastAsia="ar-SA"/>
        </w:rPr>
        <w:t>Baranja</w:t>
      </w:r>
      <w:r w:rsidR="00804D15" w:rsidRPr="00311C6E">
        <w:rPr>
          <w:rStyle w:val="hps"/>
          <w:rFonts w:ascii="Times New Roman" w:eastAsia="Times New Roman" w:hAnsi="Times New Roman" w:cs="Times New Roman"/>
          <w:b/>
          <w:color w:val="000000" w:themeColor="text1"/>
          <w:sz w:val="24"/>
          <w:szCs w:val="24"/>
          <w:lang w:eastAsia="ar-SA"/>
        </w:rPr>
        <w:t>.</w:t>
      </w:r>
    </w:p>
    <w:p w14:paraId="0210E98B" w14:textId="77777777" w:rsidR="00924D6B" w:rsidRPr="00311C6E" w:rsidRDefault="00924D6B" w:rsidP="00BD7AE5">
      <w:pPr>
        <w:tabs>
          <w:tab w:val="center" w:pos="4320"/>
          <w:tab w:val="right" w:pos="8640"/>
        </w:tabs>
        <w:jc w:val="both"/>
        <w:rPr>
          <w:rStyle w:val="hps"/>
          <w:rFonts w:ascii="Times New Roman" w:eastAsia="Times New Roman" w:hAnsi="Times New Roman" w:cs="Times New Roman"/>
          <w:bCs/>
          <w:color w:val="000000" w:themeColor="text1"/>
          <w:sz w:val="24"/>
          <w:szCs w:val="24"/>
          <w:lang w:eastAsia="ar-SA"/>
        </w:rPr>
      </w:pPr>
    </w:p>
    <w:p w14:paraId="5DDC2328" w14:textId="77777777" w:rsidR="00924D6B" w:rsidRPr="00311C6E" w:rsidRDefault="00DB3115" w:rsidP="00BD7AE5">
      <w:pPr>
        <w:autoSpaceDE w:val="0"/>
        <w:autoSpaceDN w:val="0"/>
        <w:adjustRightInd w:val="0"/>
        <w:jc w:val="both"/>
        <w:rPr>
          <w:rFonts w:ascii="Times New Roman" w:hAnsi="Times New Roman" w:cs="Times New Roman"/>
          <w:color w:val="000000" w:themeColor="text1"/>
          <w:sz w:val="24"/>
          <w:szCs w:val="24"/>
        </w:rPr>
      </w:pPr>
      <w:r w:rsidRPr="00311C6E">
        <w:rPr>
          <w:rStyle w:val="hps"/>
          <w:rFonts w:ascii="Times New Roman" w:eastAsia="Times New Roman" w:hAnsi="Times New Roman" w:cs="Times New Roman"/>
          <w:b/>
          <w:bCs/>
          <w:color w:val="000000" w:themeColor="text1"/>
          <w:sz w:val="24"/>
          <w:szCs w:val="24"/>
          <w:lang w:eastAsia="ar-SA"/>
        </w:rPr>
        <w:t>Svrha</w:t>
      </w:r>
      <w:r w:rsidR="00924D6B" w:rsidRPr="00311C6E">
        <w:rPr>
          <w:rStyle w:val="hps"/>
          <w:rFonts w:ascii="Times New Roman" w:eastAsia="Times New Roman" w:hAnsi="Times New Roman" w:cs="Times New Roman"/>
          <w:b/>
          <w:bCs/>
          <w:color w:val="000000" w:themeColor="text1"/>
          <w:sz w:val="24"/>
          <w:szCs w:val="24"/>
          <w:lang w:eastAsia="ar-SA"/>
        </w:rPr>
        <w:t>:</w:t>
      </w:r>
      <w:r w:rsidR="00F84BF4" w:rsidRPr="00311C6E">
        <w:rPr>
          <w:rStyle w:val="hps"/>
          <w:rFonts w:ascii="Times New Roman" w:eastAsia="Times New Roman" w:hAnsi="Times New Roman" w:cs="Times New Roman"/>
          <w:bCs/>
          <w:color w:val="000000" w:themeColor="text1"/>
          <w:sz w:val="24"/>
          <w:szCs w:val="24"/>
          <w:lang w:eastAsia="ar-SA"/>
        </w:rPr>
        <w:t xml:space="preserve"> </w:t>
      </w:r>
      <w:r w:rsidR="003A6F3C" w:rsidRPr="00311C6E">
        <w:rPr>
          <w:rFonts w:ascii="Times New Roman" w:hAnsi="Times New Roman" w:cs="Times New Roman"/>
          <w:color w:val="000000" w:themeColor="text1"/>
          <w:sz w:val="24"/>
          <w:szCs w:val="24"/>
        </w:rPr>
        <w:t>P</w:t>
      </w:r>
      <w:r w:rsidR="003A5C57" w:rsidRPr="00311C6E">
        <w:rPr>
          <w:rFonts w:ascii="Times New Roman" w:hAnsi="Times New Roman" w:cs="Times New Roman"/>
          <w:color w:val="000000" w:themeColor="text1"/>
          <w:sz w:val="24"/>
          <w:szCs w:val="24"/>
        </w:rPr>
        <w:t>ovećanje vrijednosti proizvoda iz primarne poljoprivredne proizvodnje,</w:t>
      </w:r>
      <w:r w:rsidR="00F9361C" w:rsidRPr="00311C6E">
        <w:rPr>
          <w:rFonts w:ascii="Times New Roman" w:hAnsi="Times New Roman" w:cs="Times New Roman"/>
          <w:color w:val="000000" w:themeColor="text1"/>
          <w:sz w:val="24"/>
          <w:szCs w:val="24"/>
        </w:rPr>
        <w:t xml:space="preserve"> </w:t>
      </w:r>
      <w:r w:rsidR="003A5C57" w:rsidRPr="00311C6E">
        <w:rPr>
          <w:rFonts w:ascii="Times New Roman" w:hAnsi="Times New Roman" w:cs="Times New Roman"/>
          <w:color w:val="000000" w:themeColor="text1"/>
          <w:sz w:val="24"/>
          <w:szCs w:val="24"/>
        </w:rPr>
        <w:t>kako za primarne poljoprivredne proizvođače, tako i za one kojima je prerada poljoprivrednih proizvoda isključiva djelatnost. Ovaj tip operacije će pridonijeti i povećanju konkurentnosti hrvatskih proizvoda i rastu zapošljavanja u ruralnom području</w:t>
      </w:r>
      <w:r w:rsidR="003A6F3C" w:rsidRPr="00311C6E">
        <w:rPr>
          <w:rFonts w:ascii="Times New Roman" w:hAnsi="Times New Roman" w:cs="Times New Roman"/>
          <w:color w:val="000000" w:themeColor="text1"/>
          <w:sz w:val="24"/>
          <w:szCs w:val="24"/>
        </w:rPr>
        <w:t xml:space="preserve"> te</w:t>
      </w:r>
      <w:r w:rsidR="003A5C57" w:rsidRPr="00311C6E">
        <w:rPr>
          <w:rFonts w:ascii="Times New Roman" w:hAnsi="Times New Roman" w:cs="Times New Roman"/>
          <w:color w:val="000000" w:themeColor="text1"/>
          <w:sz w:val="24"/>
          <w:szCs w:val="24"/>
        </w:rPr>
        <w:t xml:space="preserve"> omogućit</w:t>
      </w:r>
      <w:r w:rsidR="003A6F3C" w:rsidRPr="00311C6E">
        <w:rPr>
          <w:rFonts w:ascii="Times New Roman" w:hAnsi="Times New Roman" w:cs="Times New Roman"/>
          <w:color w:val="000000" w:themeColor="text1"/>
          <w:sz w:val="24"/>
          <w:szCs w:val="24"/>
        </w:rPr>
        <w:t>i</w:t>
      </w:r>
      <w:r w:rsidR="003A5C57" w:rsidRPr="00311C6E">
        <w:rPr>
          <w:rFonts w:ascii="Times New Roman" w:hAnsi="Times New Roman" w:cs="Times New Roman"/>
          <w:color w:val="000000" w:themeColor="text1"/>
          <w:sz w:val="24"/>
          <w:szCs w:val="24"/>
        </w:rPr>
        <w:t xml:space="preserve"> modernizaciju postojećih prerađivačkih kapaciteta. </w:t>
      </w:r>
    </w:p>
    <w:p w14:paraId="613D8F12" w14:textId="77777777" w:rsidR="00DC3E72" w:rsidRPr="00311C6E" w:rsidRDefault="00DC3E72" w:rsidP="00BD7AE5">
      <w:pPr>
        <w:autoSpaceDE w:val="0"/>
        <w:autoSpaceDN w:val="0"/>
        <w:adjustRightInd w:val="0"/>
        <w:jc w:val="both"/>
        <w:rPr>
          <w:rFonts w:ascii="Times New Roman" w:hAnsi="Times New Roman" w:cs="Times New Roman"/>
          <w:color w:val="000000" w:themeColor="text1"/>
          <w:sz w:val="24"/>
          <w:szCs w:val="24"/>
        </w:rPr>
      </w:pPr>
    </w:p>
    <w:p w14:paraId="11A698B5" w14:textId="0D7CE1C7" w:rsidR="00881F51" w:rsidRPr="00311C6E" w:rsidRDefault="008C2333" w:rsidP="00BD7AE5">
      <w:pPr>
        <w:jc w:val="both"/>
        <w:rPr>
          <w:rStyle w:val="hps"/>
          <w:rFonts w:ascii="Times New Roman" w:hAnsi="Times New Roman"/>
          <w:bCs/>
          <w:color w:val="000000" w:themeColor="text1"/>
          <w:sz w:val="24"/>
          <w:szCs w:val="24"/>
          <w:lang w:eastAsia="ar-SA"/>
        </w:rPr>
      </w:pPr>
      <w:r w:rsidRPr="00311C6E">
        <w:rPr>
          <w:rFonts w:ascii="Times New Roman" w:hAnsi="Times New Roman" w:cs="Times New Roman"/>
          <w:b/>
          <w:color w:val="000000" w:themeColor="text1"/>
          <w:sz w:val="24"/>
          <w:szCs w:val="24"/>
        </w:rPr>
        <w:t>Raspoloživa sredstva</w:t>
      </w:r>
      <w:r w:rsidR="00DC3E72" w:rsidRPr="00311C6E">
        <w:rPr>
          <w:rFonts w:ascii="Times New Roman" w:hAnsi="Times New Roman" w:cs="Times New Roman"/>
          <w:b/>
          <w:color w:val="000000" w:themeColor="text1"/>
          <w:sz w:val="24"/>
          <w:szCs w:val="24"/>
        </w:rPr>
        <w:t xml:space="preserve">: </w:t>
      </w:r>
      <w:r w:rsidR="00A01FAE">
        <w:rPr>
          <w:rFonts w:ascii="Times New Roman" w:hAnsi="Times New Roman" w:cs="Times New Roman"/>
          <w:b/>
          <w:color w:val="000000" w:themeColor="text1"/>
          <w:sz w:val="24"/>
          <w:szCs w:val="24"/>
        </w:rPr>
        <w:t>371.975,00</w:t>
      </w:r>
      <w:r w:rsidR="00C77EE7" w:rsidRPr="00311C6E">
        <w:rPr>
          <w:rStyle w:val="hps"/>
          <w:rFonts w:ascii="Times New Roman" w:hAnsi="Times New Roman" w:cs="Times New Roman"/>
          <w:b/>
          <w:bCs/>
          <w:color w:val="000000" w:themeColor="text1"/>
          <w:sz w:val="24"/>
          <w:szCs w:val="24"/>
          <w:lang w:eastAsia="ar-SA"/>
        </w:rPr>
        <w:t xml:space="preserve"> HRK</w:t>
      </w:r>
      <w:r w:rsidR="00C77EE7" w:rsidRPr="00311C6E">
        <w:rPr>
          <w:rStyle w:val="hps"/>
          <w:rFonts w:ascii="Times New Roman" w:hAnsi="Times New Roman" w:cs="Times New Roman"/>
          <w:bCs/>
          <w:color w:val="000000" w:themeColor="text1"/>
          <w:sz w:val="24"/>
          <w:szCs w:val="24"/>
          <w:lang w:eastAsia="ar-SA"/>
        </w:rPr>
        <w:t>.</w:t>
      </w:r>
    </w:p>
    <w:p w14:paraId="3F3D1233" w14:textId="51D31E8E" w:rsidR="00881F51" w:rsidRPr="00311C6E" w:rsidRDefault="00881F51" w:rsidP="00BD7AE5">
      <w:pPr>
        <w:jc w:val="both"/>
        <w:rPr>
          <w:rStyle w:val="hps"/>
          <w:rFonts w:ascii="Times New Roman" w:hAnsi="Times New Roman"/>
          <w:bCs/>
          <w:color w:val="000000" w:themeColor="text1"/>
          <w:sz w:val="24"/>
          <w:szCs w:val="24"/>
          <w:lang w:eastAsia="ar-SA"/>
        </w:rPr>
      </w:pPr>
    </w:p>
    <w:p w14:paraId="5F316821" w14:textId="77777777" w:rsidR="002F6889" w:rsidRPr="00311C6E" w:rsidRDefault="002F6889" w:rsidP="002F6889">
      <w:pPr>
        <w:spacing w:after="120"/>
        <w:jc w:val="both"/>
        <w:rPr>
          <w:rStyle w:val="hps"/>
          <w:rFonts w:ascii="Times New Roman" w:hAnsi="Times New Roman" w:cs="Times New Roman"/>
          <w:b/>
          <w:bCs/>
          <w:color w:val="000000" w:themeColor="text1"/>
          <w:sz w:val="24"/>
          <w:szCs w:val="24"/>
          <w:lang w:eastAsia="ar-SA"/>
        </w:rPr>
      </w:pPr>
      <w:r w:rsidRPr="00311C6E">
        <w:rPr>
          <w:rStyle w:val="hps"/>
          <w:rFonts w:ascii="Times New Roman" w:hAnsi="Times New Roman" w:cs="Times New Roman"/>
          <w:b/>
          <w:bCs/>
          <w:color w:val="000000" w:themeColor="text1"/>
          <w:sz w:val="24"/>
          <w:szCs w:val="24"/>
          <w:lang w:eastAsia="ar-SA"/>
        </w:rPr>
        <w:t>Obuhvat LAG područja (JLS)</w:t>
      </w:r>
      <w:r w:rsidRPr="00311C6E">
        <w:rPr>
          <w:rStyle w:val="FootnoteReference"/>
          <w:rFonts w:ascii="Times New Roman" w:hAnsi="Times New Roman"/>
          <w:b/>
          <w:bCs/>
          <w:color w:val="000000" w:themeColor="text1"/>
          <w:sz w:val="24"/>
          <w:szCs w:val="24"/>
          <w:lang w:eastAsia="ar-SA"/>
        </w:rPr>
        <w:footnoteReference w:id="1"/>
      </w:r>
      <w:r w:rsidRPr="00311C6E">
        <w:rPr>
          <w:rStyle w:val="hps"/>
          <w:rFonts w:ascii="Times New Roman" w:hAnsi="Times New Roman" w:cs="Times New Roman"/>
          <w:b/>
          <w:bCs/>
          <w:color w:val="000000" w:themeColor="text1"/>
          <w:sz w:val="24"/>
          <w:szCs w:val="24"/>
          <w:lang w:eastAsia="ar-SA"/>
        </w:rPr>
        <w:t>:</w:t>
      </w:r>
    </w:p>
    <w:p w14:paraId="0574B147" w14:textId="15E3F936" w:rsidR="002F6889" w:rsidRPr="00311C6E" w:rsidRDefault="002F6889" w:rsidP="002F6889">
      <w:pPr>
        <w:pStyle w:val="ListParagraph"/>
        <w:numPr>
          <w:ilvl w:val="0"/>
          <w:numId w:val="12"/>
        </w:numPr>
        <w:spacing w:after="120"/>
        <w:ind w:left="851" w:hanging="284"/>
        <w:contextualSpacing w:val="0"/>
        <w:jc w:val="both"/>
        <w:rPr>
          <w:rStyle w:val="hps"/>
          <w:rFonts w:ascii="Times New Roman" w:hAnsi="Times New Roman" w:cs="Times New Roman"/>
          <w:b/>
          <w:color w:val="000000" w:themeColor="text1"/>
          <w:sz w:val="24"/>
          <w:szCs w:val="24"/>
        </w:rPr>
      </w:pPr>
      <w:r w:rsidRPr="00311C6E">
        <w:rPr>
          <w:rStyle w:val="hps"/>
          <w:rFonts w:ascii="Times New Roman" w:hAnsi="Times New Roman" w:cs="Times New Roman"/>
          <w:bCs/>
          <w:color w:val="000000" w:themeColor="text1"/>
          <w:sz w:val="24"/>
          <w:szCs w:val="24"/>
          <w:u w:val="single"/>
          <w:shd w:val="clear" w:color="auto" w:fill="FFFFFF" w:themeFill="background1"/>
          <w:lang w:eastAsia="ar-SA"/>
        </w:rPr>
        <w:t>O</w:t>
      </w:r>
      <w:r w:rsidRPr="00311C6E">
        <w:rPr>
          <w:rStyle w:val="hps"/>
          <w:rFonts w:ascii="Times New Roman" w:hAnsi="Times New Roman" w:cs="Times New Roman"/>
          <w:bCs/>
          <w:color w:val="000000" w:themeColor="text1"/>
          <w:sz w:val="24"/>
          <w:szCs w:val="24"/>
          <w:u w:val="single"/>
          <w:lang w:eastAsia="ar-SA"/>
        </w:rPr>
        <w:t>pćine</w:t>
      </w:r>
      <w:r w:rsidRPr="00311C6E">
        <w:rPr>
          <w:rStyle w:val="hps"/>
          <w:rFonts w:ascii="Times New Roman" w:hAnsi="Times New Roman" w:cs="Times New Roman"/>
          <w:bCs/>
          <w:color w:val="000000" w:themeColor="text1"/>
          <w:sz w:val="24"/>
          <w:szCs w:val="24"/>
          <w:lang w:eastAsia="ar-SA"/>
        </w:rPr>
        <w:t xml:space="preserve">: </w:t>
      </w:r>
      <w:r w:rsidRPr="00311C6E">
        <w:rPr>
          <w:rStyle w:val="hps"/>
          <w:rFonts w:ascii="Times New Roman" w:hAnsi="Times New Roman" w:cs="Times New Roman"/>
          <w:b/>
          <w:bCs/>
          <w:color w:val="000000" w:themeColor="text1"/>
          <w:sz w:val="24"/>
          <w:szCs w:val="24"/>
          <w:lang w:eastAsia="ar-SA"/>
        </w:rPr>
        <w:t>Bilje, Čeminac, Darda, Draž, Jagodnjak, Kneževi Vinogradi, Petlovac</w:t>
      </w:r>
      <w:r w:rsidR="00AB0E35" w:rsidRPr="00311C6E">
        <w:rPr>
          <w:rStyle w:val="hps"/>
          <w:rFonts w:ascii="Times New Roman" w:hAnsi="Times New Roman" w:cs="Times New Roman"/>
          <w:b/>
          <w:bCs/>
          <w:color w:val="000000" w:themeColor="text1"/>
          <w:sz w:val="24"/>
          <w:szCs w:val="24"/>
          <w:lang w:eastAsia="ar-SA"/>
        </w:rPr>
        <w:t xml:space="preserve"> i</w:t>
      </w:r>
      <w:r w:rsidRPr="00311C6E">
        <w:rPr>
          <w:rStyle w:val="hps"/>
          <w:rFonts w:ascii="Times New Roman" w:hAnsi="Times New Roman" w:cs="Times New Roman"/>
          <w:b/>
          <w:bCs/>
          <w:color w:val="000000" w:themeColor="text1"/>
          <w:sz w:val="24"/>
          <w:szCs w:val="24"/>
          <w:lang w:eastAsia="ar-SA"/>
        </w:rPr>
        <w:t xml:space="preserve"> Popovac</w:t>
      </w:r>
      <w:r w:rsidRPr="00311C6E">
        <w:rPr>
          <w:rStyle w:val="hps"/>
          <w:rFonts w:ascii="Times New Roman" w:hAnsi="Times New Roman" w:cs="Times New Roman"/>
          <w:bCs/>
          <w:color w:val="000000" w:themeColor="text1"/>
          <w:sz w:val="24"/>
          <w:szCs w:val="24"/>
          <w:lang w:eastAsia="ar-SA"/>
        </w:rPr>
        <w:t xml:space="preserve"> </w:t>
      </w:r>
    </w:p>
    <w:p w14:paraId="68C1AADC" w14:textId="4FB01214" w:rsidR="002F6889" w:rsidRPr="00311C6E" w:rsidRDefault="002F6889" w:rsidP="002F6889">
      <w:pPr>
        <w:pStyle w:val="ListParagraph"/>
        <w:numPr>
          <w:ilvl w:val="0"/>
          <w:numId w:val="12"/>
        </w:numPr>
        <w:shd w:val="clear" w:color="auto" w:fill="FFFFFF" w:themeFill="background1"/>
        <w:spacing w:after="120"/>
        <w:ind w:left="851" w:hanging="284"/>
        <w:contextualSpacing w:val="0"/>
        <w:jc w:val="both"/>
        <w:rPr>
          <w:rStyle w:val="hps"/>
          <w:rFonts w:ascii="Times New Roman" w:hAnsi="Times New Roman" w:cs="Times New Roman"/>
          <w:b/>
          <w:color w:val="000000" w:themeColor="text1"/>
          <w:sz w:val="24"/>
          <w:szCs w:val="24"/>
        </w:rPr>
      </w:pPr>
      <w:r w:rsidRPr="00311C6E">
        <w:rPr>
          <w:rFonts w:ascii="Times New Roman" w:eastAsia="SimSun" w:hAnsi="Times New Roman" w:cs="Times New Roman"/>
          <w:noProof/>
          <w:color w:val="000000" w:themeColor="text1"/>
          <w:sz w:val="24"/>
          <w:szCs w:val="24"/>
          <w:lang w:eastAsia="hr-HR"/>
        </w:rPr>
        <mc:AlternateContent>
          <mc:Choice Requires="wps">
            <w:drawing>
              <wp:anchor distT="0" distB="0" distL="114300" distR="114300" simplePos="0" relativeHeight="251660800" behindDoc="1" locked="0" layoutInCell="1" allowOverlap="1" wp14:anchorId="68C4B15B" wp14:editId="5CD4DE6D">
                <wp:simplePos x="0" y="0"/>
                <wp:positionH relativeFrom="margin">
                  <wp:posOffset>-19050</wp:posOffset>
                </wp:positionH>
                <wp:positionV relativeFrom="paragraph">
                  <wp:posOffset>616585</wp:posOffset>
                </wp:positionV>
                <wp:extent cx="6049645" cy="818515"/>
                <wp:effectExtent l="0" t="0" r="27305" b="19685"/>
                <wp:wrapTopAndBottom/>
                <wp:docPr id="6"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06EF9FA6" w14:textId="77777777" w:rsidR="00A01FAE" w:rsidRPr="001B6260" w:rsidRDefault="00A01FAE" w:rsidP="002F6889">
                            <w:pPr>
                              <w:rPr>
                                <w:rFonts w:ascii="Times New Roman" w:hAnsi="Times New Roman"/>
                                <w:b/>
                                <w:sz w:val="24"/>
                                <w:szCs w:val="24"/>
                              </w:rPr>
                            </w:pPr>
                            <w:r w:rsidRPr="001B6260">
                              <w:rPr>
                                <w:rFonts w:ascii="Times New Roman" w:hAnsi="Times New Roman"/>
                                <w:b/>
                                <w:sz w:val="24"/>
                                <w:szCs w:val="24"/>
                              </w:rPr>
                              <w:t xml:space="preserve">Napomena: </w:t>
                            </w:r>
                          </w:p>
                          <w:p w14:paraId="31CC6AB6" w14:textId="77777777" w:rsidR="00A01FAE" w:rsidRPr="001B6260" w:rsidRDefault="00A01FAE" w:rsidP="002F6889">
                            <w:pPr>
                              <w:rPr>
                                <w:rFonts w:ascii="Times New Roman" w:hAnsi="Times New Roman"/>
                                <w:b/>
                              </w:rPr>
                            </w:pPr>
                          </w:p>
                          <w:p w14:paraId="0A26A5EE" w14:textId="4DB9AAC2" w:rsidR="00A01FAE" w:rsidRPr="001B6260" w:rsidRDefault="00A01FAE" w:rsidP="002F6889">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hyperlink r:id="rId10" w:history="1">
                              <w:r w:rsidRPr="00417AB4">
                                <w:rPr>
                                  <w:rStyle w:val="Hyperlink"/>
                                  <w:rFonts w:ascii="Times New Roman" w:hAnsi="Times New Roman"/>
                                  <w:b/>
                                  <w:sz w:val="24"/>
                                  <w:szCs w:val="24"/>
                                </w:rPr>
                                <w:t>www.lag-baranja.hr</w:t>
                              </w:r>
                            </w:hyperlink>
                            <w:r w:rsidRPr="00ED4459">
                              <w:rPr>
                                <w:rFonts w:ascii="Times New Roman" w:hAnsi="Times New Roman"/>
                                <w:b/>
                                <w:sz w:val="24"/>
                                <w:szCs w:val="24"/>
                              </w:rPr>
                              <w:t xml:space="preserve">. </w:t>
                            </w:r>
                          </w:p>
                          <w:p w14:paraId="07B85ED3" w14:textId="77777777" w:rsidR="00A01FAE" w:rsidRPr="001B6260" w:rsidRDefault="00A01FAE" w:rsidP="002F6889">
                            <w:pPr>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C4B15B" id="Text Box 3" o:spid="_x0000_s1027" type="#_x0000_t202" style="position:absolute;left:0;text-align:left;margin-left:-1.5pt;margin-top:48.55pt;width:476.35pt;height:64.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Bd&#10;0Uq3SQIAAI4EAAAOAAAAAAAAAAAAAAAAAC4CAABkcnMvZTJvRG9jLnhtbFBLAQItABQABgAIAAAA&#10;IQDDW7LI4QAAAAkBAAAPAAAAAAAAAAAAAAAAAKMEAABkcnMvZG93bnJldi54bWxQSwUGAAAAAAQA&#10;BADzAAAAsQUAAAAA&#10;" filled="f" strokeweight=".5pt">
                <v:textbox>
                  <w:txbxContent>
                    <w:p w14:paraId="06EF9FA6" w14:textId="77777777" w:rsidR="00A01FAE" w:rsidRPr="001B6260" w:rsidRDefault="00A01FAE" w:rsidP="002F6889">
                      <w:pPr>
                        <w:rPr>
                          <w:rFonts w:ascii="Times New Roman" w:hAnsi="Times New Roman"/>
                          <w:b/>
                          <w:sz w:val="24"/>
                          <w:szCs w:val="24"/>
                        </w:rPr>
                      </w:pPr>
                      <w:r w:rsidRPr="001B6260">
                        <w:rPr>
                          <w:rFonts w:ascii="Times New Roman" w:hAnsi="Times New Roman"/>
                          <w:b/>
                          <w:sz w:val="24"/>
                          <w:szCs w:val="24"/>
                        </w:rPr>
                        <w:t xml:space="preserve">Napomena: </w:t>
                      </w:r>
                    </w:p>
                    <w:p w14:paraId="31CC6AB6" w14:textId="77777777" w:rsidR="00A01FAE" w:rsidRPr="001B6260" w:rsidRDefault="00A01FAE" w:rsidP="002F6889">
                      <w:pPr>
                        <w:rPr>
                          <w:rFonts w:ascii="Times New Roman" w:hAnsi="Times New Roman"/>
                          <w:b/>
                        </w:rPr>
                      </w:pPr>
                    </w:p>
                    <w:p w14:paraId="0A26A5EE" w14:textId="4DB9AAC2" w:rsidR="00A01FAE" w:rsidRPr="001B6260" w:rsidRDefault="00A01FAE" w:rsidP="002F6889">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hyperlink r:id="rId11" w:history="1">
                        <w:r w:rsidRPr="00417AB4">
                          <w:rPr>
                            <w:rStyle w:val="Hyperlink"/>
                            <w:rFonts w:ascii="Times New Roman" w:hAnsi="Times New Roman"/>
                            <w:b/>
                            <w:sz w:val="24"/>
                            <w:szCs w:val="24"/>
                          </w:rPr>
                          <w:t>www.lag-baranja.hr</w:t>
                        </w:r>
                      </w:hyperlink>
                      <w:r w:rsidRPr="00ED4459">
                        <w:rPr>
                          <w:rFonts w:ascii="Times New Roman" w:hAnsi="Times New Roman"/>
                          <w:b/>
                          <w:sz w:val="24"/>
                          <w:szCs w:val="24"/>
                        </w:rPr>
                        <w:t xml:space="preserve">. </w:t>
                      </w:r>
                    </w:p>
                    <w:p w14:paraId="07B85ED3" w14:textId="77777777" w:rsidR="00A01FAE" w:rsidRPr="001B6260" w:rsidRDefault="00A01FAE" w:rsidP="002F6889">
                      <w:pPr>
                        <w:jc w:val="both"/>
                        <w:rPr>
                          <w:rFonts w:ascii="Times New Roman" w:hAnsi="Times New Roman"/>
                          <w:sz w:val="24"/>
                          <w:szCs w:val="24"/>
                        </w:rPr>
                      </w:pPr>
                    </w:p>
                  </w:txbxContent>
                </v:textbox>
                <w10:wrap type="topAndBottom" anchorx="margin"/>
              </v:shape>
            </w:pict>
          </mc:Fallback>
        </mc:AlternateContent>
      </w:r>
      <w:r w:rsidRPr="00311C6E">
        <w:rPr>
          <w:rStyle w:val="hps"/>
          <w:rFonts w:ascii="Times New Roman" w:hAnsi="Times New Roman" w:cs="Times New Roman"/>
          <w:bCs/>
          <w:color w:val="000000" w:themeColor="text1"/>
          <w:sz w:val="24"/>
          <w:szCs w:val="24"/>
          <w:u w:val="single"/>
          <w:lang w:eastAsia="ar-SA"/>
        </w:rPr>
        <w:t>Gradovi</w:t>
      </w:r>
      <w:r w:rsidRPr="00311C6E">
        <w:rPr>
          <w:rStyle w:val="hps"/>
          <w:rFonts w:ascii="Times New Roman" w:hAnsi="Times New Roman" w:cs="Times New Roman"/>
          <w:bCs/>
          <w:color w:val="000000" w:themeColor="text1"/>
          <w:sz w:val="24"/>
          <w:szCs w:val="24"/>
          <w:lang w:eastAsia="ar-SA"/>
        </w:rPr>
        <w:t xml:space="preserve">: </w:t>
      </w:r>
      <w:r w:rsidR="00AB0E35" w:rsidRPr="00311C6E">
        <w:rPr>
          <w:rStyle w:val="hps"/>
          <w:rFonts w:ascii="Times New Roman" w:hAnsi="Times New Roman" w:cs="Times New Roman"/>
          <w:b/>
          <w:bCs/>
          <w:color w:val="000000" w:themeColor="text1"/>
          <w:sz w:val="24"/>
          <w:szCs w:val="24"/>
          <w:lang w:eastAsia="ar-SA"/>
        </w:rPr>
        <w:t>Grad Beli Manastir i</w:t>
      </w:r>
      <w:r w:rsidRPr="00311C6E">
        <w:rPr>
          <w:rStyle w:val="hps"/>
          <w:rFonts w:ascii="Times New Roman" w:hAnsi="Times New Roman" w:cs="Times New Roman"/>
          <w:b/>
          <w:bCs/>
          <w:color w:val="000000" w:themeColor="text1"/>
          <w:sz w:val="24"/>
          <w:szCs w:val="24"/>
          <w:lang w:eastAsia="ar-SA"/>
        </w:rPr>
        <w:t xml:space="preserve"> dio Grada Osijeka, </w:t>
      </w:r>
      <w:r w:rsidRPr="00311C6E">
        <w:rPr>
          <w:rFonts w:ascii="Times New Roman" w:hAnsi="Times New Roman" w:cs="Times New Roman"/>
          <w:b/>
          <w:color w:val="000000" w:themeColor="text1"/>
          <w:sz w:val="24"/>
          <w:szCs w:val="24"/>
        </w:rPr>
        <w:t>odnosno  naselja Tvrđavica i Podravlj</w:t>
      </w:r>
      <w:r w:rsidRPr="00311C6E">
        <w:rPr>
          <w:rFonts w:ascii="Times New Roman" w:hAnsi="Times New Roman" w:cs="Times New Roman"/>
          <w:b/>
          <w:bCs/>
          <w:color w:val="000000" w:themeColor="text1"/>
          <w:sz w:val="24"/>
          <w:szCs w:val="24"/>
          <w:lang w:eastAsia="ar-SA"/>
        </w:rPr>
        <w:t>e</w:t>
      </w:r>
      <w:r w:rsidRPr="00311C6E">
        <w:rPr>
          <w:rStyle w:val="hps"/>
          <w:rFonts w:ascii="Times New Roman" w:hAnsi="Times New Roman" w:cs="Times New Roman"/>
          <w:bCs/>
          <w:color w:val="000000" w:themeColor="text1"/>
          <w:sz w:val="24"/>
          <w:szCs w:val="24"/>
          <w:lang w:eastAsia="ar-SA"/>
        </w:rPr>
        <w:t xml:space="preserve"> </w:t>
      </w:r>
    </w:p>
    <w:p w14:paraId="2B481237" w14:textId="77777777" w:rsidR="002F6889" w:rsidRPr="00855476" w:rsidRDefault="002F6889" w:rsidP="00BD7AE5">
      <w:pPr>
        <w:jc w:val="both"/>
        <w:rPr>
          <w:rStyle w:val="hps"/>
          <w:rFonts w:ascii="Times New Roman" w:hAnsi="Times New Roman"/>
          <w:bCs/>
          <w:sz w:val="24"/>
          <w:szCs w:val="24"/>
          <w:lang w:eastAsia="ar-SA"/>
        </w:rPr>
      </w:pPr>
    </w:p>
    <w:p w14:paraId="45FD742F" w14:textId="77777777" w:rsidR="00B87294" w:rsidRPr="00855476" w:rsidRDefault="00DE6539" w:rsidP="00BD7AE5">
      <w:pPr>
        <w:pStyle w:val="Heading2"/>
        <w:spacing w:before="240" w:after="240"/>
        <w:ind w:left="578" w:hanging="578"/>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31768063"/>
      <w:r w:rsidRPr="00855476">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275EFCED" w14:textId="46C6D4A6" w:rsidR="00816B10" w:rsidRPr="00855476" w:rsidRDefault="00816B10" w:rsidP="00BD7AE5">
      <w:pPr>
        <w:spacing w:before="120" w:after="120"/>
        <w:ind w:right="4"/>
        <w:jc w:val="both"/>
        <w:rPr>
          <w:rFonts w:ascii="Times New Roman" w:eastAsia="Times New Roman" w:hAnsi="Times New Roman" w:cs="Times New Roman"/>
          <w:iCs/>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00E112CD">
        <w:rPr>
          <w:rFonts w:ascii="Times New Roman" w:eastAsia="Times New Roman" w:hAnsi="Times New Roman" w:cs="Times New Roman"/>
          <w:b/>
          <w:i/>
          <w:iCs/>
          <w:color w:val="000000"/>
          <w:sz w:val="24"/>
          <w:szCs w:val="24"/>
          <w:lang w:eastAsia="hr-HR"/>
        </w:rPr>
        <w:t>Korisnik</w:t>
      </w:r>
      <w:r w:rsidR="00B80F55" w:rsidRPr="00855476">
        <w:rPr>
          <w:rFonts w:ascii="Times New Roman" w:eastAsia="Times New Roman" w:hAnsi="Times New Roman" w:cs="Times New Roman"/>
          <w:b/>
          <w:i/>
          <w:iCs/>
          <w:color w:val="000000"/>
          <w:sz w:val="24"/>
          <w:szCs w:val="24"/>
          <w:lang w:eastAsia="hr-HR"/>
        </w:rPr>
        <w:t xml:space="preserve"> projekta</w:t>
      </w:r>
      <w:r w:rsidRPr="00855476">
        <w:rPr>
          <w:rFonts w:ascii="Times New Roman" w:eastAsia="Times New Roman" w:hAnsi="Times New Roman" w:cs="Times New Roman"/>
          <w:i/>
          <w:iCs/>
          <w:color w:val="000000"/>
          <w:sz w:val="24"/>
          <w:szCs w:val="24"/>
          <w:lang w:eastAsia="hr-HR"/>
        </w:rPr>
        <w:t>«</w:t>
      </w:r>
      <w:r w:rsidR="00B80F55" w:rsidRPr="00855476">
        <w:rPr>
          <w:rFonts w:ascii="Times New Roman" w:eastAsia="Times New Roman" w:hAnsi="Times New Roman" w:cs="Times New Roman"/>
          <w:iCs/>
          <w:color w:val="000000"/>
          <w:sz w:val="24"/>
          <w:szCs w:val="24"/>
          <w:lang w:eastAsia="hr-HR"/>
        </w:rPr>
        <w:t xml:space="preserve"> </w:t>
      </w:r>
      <w:r w:rsidR="008C2333" w:rsidRPr="00855476">
        <w:rPr>
          <w:rFonts w:ascii="Times New Roman" w:eastAsia="Times New Roman" w:hAnsi="Times New Roman" w:cs="Times New Roman"/>
          <w:iCs/>
          <w:color w:val="000000"/>
          <w:sz w:val="24"/>
          <w:szCs w:val="24"/>
          <w:lang w:eastAsia="hr-HR"/>
        </w:rPr>
        <w:t xml:space="preserve">je svaki subjekt koji je podnio </w:t>
      </w:r>
      <w:r w:rsidR="00AE5770">
        <w:rPr>
          <w:rFonts w:ascii="Times New Roman" w:eastAsia="Times New Roman" w:hAnsi="Times New Roman" w:cs="Times New Roman"/>
          <w:iCs/>
          <w:color w:val="000000"/>
          <w:sz w:val="24"/>
          <w:szCs w:val="24"/>
          <w:lang w:eastAsia="hr-HR"/>
        </w:rPr>
        <w:t>zahtjev za potporu</w:t>
      </w:r>
      <w:r w:rsidR="008C2333" w:rsidRPr="00855476">
        <w:rPr>
          <w:rFonts w:ascii="Times New Roman" w:eastAsia="Times New Roman" w:hAnsi="Times New Roman" w:cs="Times New Roman"/>
          <w:iCs/>
          <w:color w:val="000000"/>
          <w:sz w:val="24"/>
          <w:szCs w:val="24"/>
          <w:lang w:eastAsia="hr-HR"/>
        </w:rPr>
        <w:t xml:space="preserve"> temeljem objavljenog LAG Natječaja i izravno je odgovoran za početak, upravljanje, provedbu i rezultate projekta te ima prebivalište ili sjedište unutar područja koje obuhvaća odabrani LAG</w:t>
      </w:r>
    </w:p>
    <w:p w14:paraId="0219DF60" w14:textId="77777777" w:rsidR="004D4EC8" w:rsidRPr="00855476" w:rsidRDefault="00DE6539" w:rsidP="00BD7AE5">
      <w:pPr>
        <w:spacing w:before="120" w:after="120"/>
        <w:ind w:right="4"/>
        <w:jc w:val="both"/>
        <w:rPr>
          <w:sz w:val="24"/>
          <w:szCs w:val="24"/>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Projekt</w:t>
      </w:r>
      <w:r w:rsidRPr="00855476">
        <w:rPr>
          <w:rFonts w:ascii="Times New Roman" w:eastAsia="Times New Roman" w:hAnsi="Times New Roman" w:cs="Times New Roman"/>
          <w:iCs/>
          <w:color w:val="000000"/>
          <w:sz w:val="24"/>
          <w:szCs w:val="24"/>
          <w:lang w:eastAsia="hr-HR"/>
        </w:rPr>
        <w:t xml:space="preserve">« </w:t>
      </w:r>
      <w:r w:rsidR="004D4EC8" w:rsidRPr="00855476">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55476">
        <w:rPr>
          <w:rFonts w:ascii="Times New Roman" w:eastAsia="Times New Roman" w:hAnsi="Times New Roman" w:cs="Times New Roman"/>
          <w:iCs/>
          <w:color w:val="000000"/>
          <w:sz w:val="24"/>
          <w:szCs w:val="24"/>
          <w:lang w:eastAsia="hr-HR"/>
        </w:rPr>
        <w:t>ripada određenom tipu operacije</w:t>
      </w:r>
    </w:p>
    <w:p w14:paraId="359B2018" w14:textId="77777777" w:rsidR="00DE6539" w:rsidRPr="00855476" w:rsidRDefault="00DE6539" w:rsidP="00BD7AE5">
      <w:pPr>
        <w:spacing w:before="120" w:after="120"/>
        <w:ind w:right="4"/>
        <w:jc w:val="both"/>
        <w:rPr>
          <w:rFonts w:ascii="Times New Roman" w:eastAsia="Times New Roman" w:hAnsi="Times New Roman" w:cs="Times New Roman"/>
          <w:iCs/>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T</w:t>
      </w:r>
      <w:r w:rsidRPr="00855476">
        <w:rPr>
          <w:rFonts w:ascii="Times New Roman" w:eastAsia="Times New Roman" w:hAnsi="Times New Roman" w:cs="Times New Roman"/>
          <w:b/>
          <w:i/>
          <w:color w:val="000000"/>
          <w:sz w:val="24"/>
          <w:szCs w:val="24"/>
          <w:lang w:eastAsia="hr-HR"/>
        </w:rPr>
        <w:t>ip operacije</w:t>
      </w: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color w:val="000000"/>
          <w:sz w:val="24"/>
          <w:szCs w:val="24"/>
          <w:lang w:eastAsia="hr-HR"/>
        </w:rPr>
        <w:t xml:space="preserve"> </w:t>
      </w:r>
      <w:r w:rsidR="00816B10" w:rsidRPr="00855476">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sidRPr="00855476">
        <w:rPr>
          <w:rFonts w:ascii="Times New Roman" w:eastAsia="Times New Roman" w:hAnsi="Times New Roman" w:cs="Times New Roman"/>
          <w:iCs/>
          <w:color w:val="000000"/>
          <w:sz w:val="24"/>
          <w:szCs w:val="24"/>
          <w:lang w:eastAsia="hr-HR"/>
        </w:rPr>
        <w:t xml:space="preserve"> ruralnog razvoja Republike Hrvatske</w:t>
      </w:r>
      <w:r w:rsidR="001B5F85" w:rsidRPr="00855476">
        <w:rPr>
          <w:rFonts w:ascii="Times New Roman" w:eastAsia="Times New Roman" w:hAnsi="Times New Roman" w:cs="Times New Roman"/>
          <w:iCs/>
          <w:color w:val="000000"/>
          <w:sz w:val="24"/>
          <w:szCs w:val="24"/>
          <w:lang w:eastAsia="hr-HR"/>
        </w:rPr>
        <w:t xml:space="preserve"> za razdoblje</w:t>
      </w:r>
      <w:r w:rsidR="00FB5286" w:rsidRPr="00855476">
        <w:rPr>
          <w:rFonts w:ascii="Times New Roman" w:eastAsia="Times New Roman" w:hAnsi="Times New Roman" w:cs="Times New Roman"/>
          <w:iCs/>
          <w:color w:val="000000"/>
          <w:sz w:val="24"/>
          <w:szCs w:val="24"/>
          <w:lang w:eastAsia="hr-HR"/>
        </w:rPr>
        <w:t xml:space="preserve"> 2014. – 2020. (</w:t>
      </w:r>
      <w:r w:rsidR="001B5F85" w:rsidRPr="00855476">
        <w:rPr>
          <w:rFonts w:ascii="Times New Roman" w:eastAsia="Times New Roman" w:hAnsi="Times New Roman" w:cs="Times New Roman"/>
          <w:iCs/>
          <w:color w:val="000000"/>
          <w:sz w:val="24"/>
          <w:szCs w:val="24"/>
          <w:lang w:eastAsia="hr-HR"/>
        </w:rPr>
        <w:t xml:space="preserve">u daljnjem tekstu: </w:t>
      </w:r>
      <w:r w:rsidR="00FB5286" w:rsidRPr="00855476">
        <w:rPr>
          <w:rFonts w:ascii="Times New Roman" w:eastAsia="Times New Roman" w:hAnsi="Times New Roman" w:cs="Times New Roman"/>
          <w:iCs/>
          <w:color w:val="000000"/>
          <w:sz w:val="24"/>
          <w:szCs w:val="24"/>
          <w:lang w:eastAsia="hr-HR"/>
        </w:rPr>
        <w:t>Pr</w:t>
      </w:r>
      <w:r w:rsidR="001B5F85" w:rsidRPr="00855476">
        <w:rPr>
          <w:rFonts w:ascii="Times New Roman" w:eastAsia="Times New Roman" w:hAnsi="Times New Roman" w:cs="Times New Roman"/>
          <w:iCs/>
          <w:color w:val="000000"/>
          <w:sz w:val="24"/>
          <w:szCs w:val="24"/>
          <w:lang w:eastAsia="hr-HR"/>
        </w:rPr>
        <w:t>ogram)</w:t>
      </w:r>
      <w:r w:rsidR="00816B10" w:rsidRPr="00855476">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1B2B17BC" w14:textId="77777777" w:rsidR="008D4130" w:rsidRPr="00855476" w:rsidRDefault="008D4130" w:rsidP="00BD7AE5">
      <w:pPr>
        <w:spacing w:before="120" w:after="120"/>
        <w:ind w:right="4"/>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lastRenderedPageBreak/>
        <w:t>»</w:t>
      </w:r>
      <w:r w:rsidRPr="00855476">
        <w:rPr>
          <w:rFonts w:ascii="Times New Roman" w:eastAsia="Times New Roman" w:hAnsi="Times New Roman" w:cs="Times New Roman"/>
          <w:b/>
          <w:i/>
          <w:iCs/>
          <w:color w:val="000000"/>
          <w:sz w:val="24"/>
          <w:szCs w:val="24"/>
          <w:lang w:eastAsia="hr-HR"/>
        </w:rPr>
        <w:t>Prihvatljivi troškovi</w:t>
      </w: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color w:val="000000"/>
          <w:sz w:val="24"/>
          <w:szCs w:val="24"/>
          <w:lang w:eastAsia="hr-HR"/>
        </w:rPr>
        <w:t xml:space="preserve"> su troškovi koji mogu biti sufinancirani bespovratnim sredstvima iz Programa </w:t>
      </w:r>
    </w:p>
    <w:p w14:paraId="5F3A37B3" w14:textId="77777777" w:rsidR="008D4130" w:rsidRPr="00855476" w:rsidRDefault="008D4130" w:rsidP="00BD7AE5">
      <w:pPr>
        <w:spacing w:before="120" w:after="120"/>
        <w:ind w:right="4"/>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Neprihvatljivi troškovi</w:t>
      </w: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color w:val="000000"/>
          <w:sz w:val="24"/>
          <w:szCs w:val="24"/>
          <w:lang w:eastAsia="hr-HR"/>
        </w:rPr>
        <w:t xml:space="preserve"> su troškovi</w:t>
      </w:r>
      <w:r w:rsidR="00483DA1" w:rsidRPr="00855476">
        <w:rPr>
          <w:rFonts w:ascii="Times New Roman" w:eastAsia="Times New Roman" w:hAnsi="Times New Roman" w:cs="Times New Roman"/>
          <w:color w:val="000000"/>
          <w:sz w:val="24"/>
          <w:szCs w:val="24"/>
          <w:lang w:eastAsia="hr-HR"/>
        </w:rPr>
        <w:t xml:space="preserve"> koji  ne mogu biti sufinancirani bespovratnim sredstvima iz Programa</w:t>
      </w:r>
    </w:p>
    <w:p w14:paraId="5777B4E7" w14:textId="184E0D4E" w:rsidR="00483DA1" w:rsidRPr="00855476" w:rsidRDefault="00483DA1" w:rsidP="006617B8">
      <w:pPr>
        <w:spacing w:after="120"/>
        <w:jc w:val="both"/>
        <w:rPr>
          <w:rFonts w:ascii="Times New Roman" w:eastAsia="Times New Roman" w:hAnsi="Times New Roman" w:cs="Times New Roman"/>
          <w:iCs/>
          <w:color w:val="000000"/>
          <w:sz w:val="24"/>
          <w:szCs w:val="24"/>
          <w:lang w:eastAsia="hr-HR"/>
        </w:rPr>
      </w:pPr>
      <w:r w:rsidRPr="00855476">
        <w:rPr>
          <w:rFonts w:ascii="Times New Roman" w:eastAsia="Times New Roman" w:hAnsi="Times New Roman" w:cs="Times New Roman"/>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Lista prihvatljivih troškova</w:t>
      </w:r>
      <w:r w:rsidRPr="00855476">
        <w:rPr>
          <w:rFonts w:ascii="Times New Roman" w:eastAsia="Times New Roman" w:hAnsi="Times New Roman" w:cs="Times New Roman"/>
          <w:i/>
          <w:iCs/>
          <w:color w:val="000000"/>
          <w:sz w:val="24"/>
          <w:szCs w:val="24"/>
          <w:lang w:eastAsia="hr-HR"/>
        </w:rPr>
        <w:t xml:space="preserve">« </w:t>
      </w:r>
      <w:r w:rsidRPr="00855476">
        <w:rPr>
          <w:rFonts w:ascii="Times New Roman" w:eastAsia="Times New Roman" w:hAnsi="Times New Roman" w:cs="Times New Roman"/>
          <w:iCs/>
          <w:color w:val="000000"/>
          <w:sz w:val="24"/>
          <w:szCs w:val="24"/>
          <w:lang w:eastAsia="hr-HR"/>
        </w:rPr>
        <w:t xml:space="preserve">je lista troškova prihvatljivih za sufinanciranje unutar </w:t>
      </w:r>
      <w:r w:rsidR="002F6889">
        <w:rPr>
          <w:rFonts w:ascii="Times New Roman" w:eastAsia="Times New Roman" w:hAnsi="Times New Roman" w:cs="Times New Roman"/>
          <w:iCs/>
          <w:color w:val="000000"/>
          <w:sz w:val="24"/>
          <w:szCs w:val="24"/>
          <w:lang w:eastAsia="hr-HR"/>
        </w:rPr>
        <w:t>m</w:t>
      </w:r>
      <w:r w:rsidRPr="00855476">
        <w:rPr>
          <w:rFonts w:ascii="Times New Roman" w:eastAsia="Times New Roman" w:hAnsi="Times New Roman" w:cs="Times New Roman"/>
          <w:iCs/>
          <w:color w:val="000000"/>
          <w:sz w:val="24"/>
          <w:szCs w:val="24"/>
          <w:lang w:eastAsia="hr-HR"/>
        </w:rPr>
        <w:t>jere</w:t>
      </w:r>
      <w:r w:rsidR="002F6889">
        <w:rPr>
          <w:rFonts w:ascii="Times New Roman" w:eastAsia="Times New Roman" w:hAnsi="Times New Roman" w:cs="Times New Roman"/>
          <w:iCs/>
          <w:color w:val="000000"/>
          <w:sz w:val="24"/>
          <w:szCs w:val="24"/>
          <w:lang w:eastAsia="hr-HR"/>
        </w:rPr>
        <w:t xml:space="preserve"> </w:t>
      </w:r>
      <w:r w:rsidRPr="00855476">
        <w:rPr>
          <w:rFonts w:ascii="Times New Roman" w:eastAsia="Times New Roman" w:hAnsi="Times New Roman" w:cs="Times New Roman"/>
          <w:iCs/>
          <w:color w:val="000000"/>
          <w:sz w:val="24"/>
          <w:szCs w:val="24"/>
          <w:lang w:eastAsia="hr-HR"/>
        </w:rPr>
        <w:t>/podmjere/tipa operacije</w:t>
      </w:r>
      <w:r w:rsidR="007A40FF" w:rsidRPr="00855476">
        <w:rPr>
          <w:rFonts w:ascii="Times New Roman" w:eastAsia="Times New Roman" w:hAnsi="Times New Roman" w:cs="Times New Roman"/>
          <w:iCs/>
          <w:color w:val="000000"/>
          <w:sz w:val="24"/>
          <w:szCs w:val="24"/>
          <w:lang w:eastAsia="hr-HR"/>
        </w:rPr>
        <w:t xml:space="preserve"> iz LRS</w:t>
      </w:r>
      <w:r w:rsidRPr="00855476">
        <w:rPr>
          <w:rFonts w:ascii="Times New Roman" w:eastAsia="Times New Roman" w:hAnsi="Times New Roman" w:cs="Times New Roman"/>
          <w:iCs/>
          <w:color w:val="000000"/>
          <w:sz w:val="24"/>
          <w:szCs w:val="24"/>
          <w:lang w:eastAsia="hr-HR"/>
        </w:rPr>
        <w:t>, a objavljuje se uz pojedini</w:t>
      </w:r>
      <w:r w:rsidR="007A40FF" w:rsidRPr="00855476">
        <w:rPr>
          <w:rFonts w:ascii="Times New Roman" w:eastAsia="Times New Roman" w:hAnsi="Times New Roman" w:cs="Times New Roman"/>
          <w:iCs/>
          <w:color w:val="000000"/>
          <w:sz w:val="24"/>
          <w:szCs w:val="24"/>
          <w:lang w:eastAsia="hr-HR"/>
        </w:rPr>
        <w:t xml:space="preserve"> LAG</w:t>
      </w:r>
      <w:r w:rsidRPr="00855476">
        <w:rPr>
          <w:rFonts w:ascii="Times New Roman" w:eastAsia="Times New Roman" w:hAnsi="Times New Roman" w:cs="Times New Roman"/>
          <w:iCs/>
          <w:color w:val="000000"/>
          <w:sz w:val="24"/>
          <w:szCs w:val="24"/>
          <w:lang w:eastAsia="hr-HR"/>
        </w:rPr>
        <w:t xml:space="preserve"> natječaj</w:t>
      </w:r>
    </w:p>
    <w:p w14:paraId="08817639" w14:textId="09A8751B" w:rsidR="0050070C" w:rsidRPr="00311C6E" w:rsidRDefault="00120EE3" w:rsidP="00447650">
      <w:pPr>
        <w:tabs>
          <w:tab w:val="left" w:pos="426"/>
          <w:tab w:val="left" w:pos="8647"/>
        </w:tabs>
        <w:rPr>
          <w:rFonts w:ascii="Times New Roman" w:eastAsia="Times New Roman" w:hAnsi="Times New Roman" w:cs="Times New Roman"/>
          <w:color w:val="000000" w:themeColor="text1"/>
          <w:sz w:val="24"/>
          <w:szCs w:val="24"/>
          <w:lang w:eastAsia="hr-HR"/>
        </w:rPr>
      </w:pPr>
      <w:r w:rsidRPr="00311C6E">
        <w:rPr>
          <w:rFonts w:ascii="Times New Roman" w:eastAsia="Times New Roman" w:hAnsi="Times New Roman" w:cs="Times New Roman"/>
          <w:i/>
          <w:iCs/>
          <w:color w:val="000000" w:themeColor="text1"/>
          <w:sz w:val="24"/>
          <w:szCs w:val="24"/>
          <w:lang w:eastAsia="hr-HR"/>
        </w:rPr>
        <w:t>»</w:t>
      </w:r>
      <w:r w:rsidR="0050070C" w:rsidRPr="00311C6E">
        <w:rPr>
          <w:rFonts w:ascii="Times New Roman" w:eastAsia="Times New Roman" w:hAnsi="Times New Roman" w:cs="Times New Roman"/>
          <w:b/>
          <w:i/>
          <w:iCs/>
          <w:color w:val="000000" w:themeColor="text1"/>
          <w:sz w:val="24"/>
          <w:szCs w:val="24"/>
          <w:lang w:eastAsia="hr-HR"/>
        </w:rPr>
        <w:t>Prilog I. Ugovoru</w:t>
      </w:r>
      <w:r w:rsidRPr="00311C6E">
        <w:rPr>
          <w:rFonts w:ascii="Times New Roman" w:eastAsia="Times New Roman" w:hAnsi="Times New Roman" w:cs="Times New Roman"/>
          <w:i/>
          <w:iCs/>
          <w:color w:val="000000" w:themeColor="text1"/>
          <w:sz w:val="24"/>
          <w:szCs w:val="24"/>
          <w:lang w:eastAsia="hr-HR"/>
        </w:rPr>
        <w:t>«</w:t>
      </w:r>
      <w:r w:rsidRPr="00311C6E">
        <w:rPr>
          <w:b/>
          <w:color w:val="000000" w:themeColor="text1"/>
          <w:sz w:val="24"/>
          <w:szCs w:val="24"/>
        </w:rPr>
        <w:t xml:space="preserve"> </w:t>
      </w:r>
      <w:r w:rsidR="0050070C" w:rsidRPr="00311C6E">
        <w:rPr>
          <w:rFonts w:ascii="Times New Roman" w:eastAsia="Times New Roman" w:hAnsi="Times New Roman" w:cs="Times New Roman"/>
          <w:color w:val="000000" w:themeColor="text1"/>
          <w:sz w:val="24"/>
          <w:szCs w:val="24"/>
          <w:lang w:eastAsia="hr-HR"/>
        </w:rPr>
        <w:t xml:space="preserve">je prilog Ugovoru o Europskoj uniji odnosno popis iz članka 38. Ugovora o funkcioniranju Europske unije (SL C 202 (2016)) na kojemu se nalaze poljoprivredni proizvodi za koja su prihvatljiva ulaganja unutar </w:t>
      </w:r>
      <w:r w:rsidR="007A40FF" w:rsidRPr="00311C6E">
        <w:rPr>
          <w:rFonts w:ascii="Times New Roman" w:eastAsia="Times New Roman" w:hAnsi="Times New Roman" w:cs="Times New Roman"/>
          <w:color w:val="000000" w:themeColor="text1"/>
          <w:sz w:val="24"/>
          <w:szCs w:val="24"/>
          <w:lang w:eastAsia="hr-HR"/>
        </w:rPr>
        <w:t xml:space="preserve"> </w:t>
      </w:r>
      <w:r w:rsidR="002F6889" w:rsidRPr="00311C6E">
        <w:rPr>
          <w:rFonts w:ascii="Times New Roman" w:hAnsi="Times New Roman" w:cs="Times New Roman"/>
          <w:b/>
          <w:color w:val="000000" w:themeColor="text1"/>
          <w:sz w:val="24"/>
          <w:szCs w:val="24"/>
        </w:rPr>
        <w:t>Mjer</w:t>
      </w:r>
      <w:r w:rsidR="00804D15" w:rsidRPr="00311C6E">
        <w:rPr>
          <w:rFonts w:ascii="Times New Roman" w:hAnsi="Times New Roman" w:cs="Times New Roman"/>
          <w:b/>
          <w:color w:val="000000" w:themeColor="text1"/>
          <w:sz w:val="24"/>
          <w:szCs w:val="24"/>
        </w:rPr>
        <w:t>e</w:t>
      </w:r>
      <w:r w:rsidR="002F6889" w:rsidRPr="00311C6E">
        <w:rPr>
          <w:rFonts w:ascii="Times New Roman" w:hAnsi="Times New Roman" w:cs="Times New Roman"/>
          <w:b/>
          <w:color w:val="000000" w:themeColor="text1"/>
          <w:sz w:val="24"/>
          <w:szCs w:val="24"/>
        </w:rPr>
        <w:t xml:space="preserve"> 1.2.1 .„Potpora poljoprivrednicima za ulaganje u proizvodnju proizvoda s dodanom vrijednosti„ ko</w:t>
      </w:r>
      <w:r w:rsidR="00804D15" w:rsidRPr="00311C6E">
        <w:rPr>
          <w:rFonts w:ascii="Times New Roman" w:hAnsi="Times New Roman" w:cs="Times New Roman"/>
          <w:b/>
          <w:color w:val="000000" w:themeColor="text1"/>
          <w:sz w:val="24"/>
          <w:szCs w:val="24"/>
        </w:rPr>
        <w:t>ja</w:t>
      </w:r>
      <w:r w:rsidR="00ED4459" w:rsidRPr="00311C6E">
        <w:rPr>
          <w:rFonts w:ascii="Times New Roman" w:hAnsi="Times New Roman" w:cs="Times New Roman"/>
          <w:b/>
          <w:color w:val="000000" w:themeColor="text1"/>
          <w:sz w:val="24"/>
          <w:szCs w:val="24"/>
        </w:rPr>
        <w:t xml:space="preserve"> je suklad</w:t>
      </w:r>
      <w:r w:rsidR="002F6889" w:rsidRPr="00311C6E">
        <w:rPr>
          <w:rFonts w:ascii="Times New Roman" w:hAnsi="Times New Roman" w:cs="Times New Roman"/>
          <w:b/>
          <w:color w:val="000000" w:themeColor="text1"/>
          <w:sz w:val="24"/>
          <w:szCs w:val="24"/>
        </w:rPr>
        <w:t>n</w:t>
      </w:r>
      <w:r w:rsidR="00804D15" w:rsidRPr="00311C6E">
        <w:rPr>
          <w:rFonts w:ascii="Times New Roman" w:hAnsi="Times New Roman" w:cs="Times New Roman"/>
          <w:b/>
          <w:color w:val="000000" w:themeColor="text1"/>
          <w:sz w:val="24"/>
          <w:szCs w:val="24"/>
        </w:rPr>
        <w:t>a</w:t>
      </w:r>
      <w:r w:rsidR="002F6889" w:rsidRPr="00311C6E">
        <w:rPr>
          <w:rFonts w:ascii="Times New Roman" w:hAnsi="Times New Roman" w:cs="Times New Roman"/>
          <w:b/>
          <w:color w:val="000000" w:themeColor="text1"/>
          <w:sz w:val="24"/>
          <w:szCs w:val="24"/>
        </w:rPr>
        <w:t xml:space="preserve"> tipu operacije 4.2.1.</w:t>
      </w:r>
      <w:r w:rsidR="007A40FF" w:rsidRPr="00311C6E">
        <w:rPr>
          <w:rFonts w:ascii="Times New Roman" w:eastAsia="Times New Roman" w:hAnsi="Times New Roman" w:cs="Times New Roman"/>
          <w:color w:val="000000" w:themeColor="text1"/>
          <w:sz w:val="24"/>
          <w:szCs w:val="24"/>
          <w:lang w:eastAsia="hr-HR"/>
        </w:rPr>
        <w:t xml:space="preserve"> </w:t>
      </w:r>
      <w:r w:rsidR="00804D15" w:rsidRPr="00311C6E">
        <w:rPr>
          <w:rFonts w:ascii="Times New Roman" w:eastAsia="Times New Roman" w:hAnsi="Times New Roman" w:cs="Times New Roman"/>
          <w:color w:val="000000" w:themeColor="text1"/>
          <w:sz w:val="24"/>
          <w:szCs w:val="24"/>
          <w:lang w:eastAsia="hr-HR"/>
        </w:rPr>
        <w:t>o</w:t>
      </w:r>
      <w:r w:rsidR="0050070C" w:rsidRPr="00311C6E">
        <w:rPr>
          <w:rFonts w:ascii="Times New Roman" w:eastAsia="Times New Roman" w:hAnsi="Times New Roman" w:cs="Times New Roman"/>
          <w:color w:val="000000" w:themeColor="text1"/>
          <w:sz w:val="24"/>
          <w:szCs w:val="24"/>
          <w:lang w:eastAsia="hr-HR"/>
        </w:rPr>
        <w:t>sim proizvoda ribarstva i akvakulture</w:t>
      </w:r>
    </w:p>
    <w:p w14:paraId="69A10F25" w14:textId="62A35FBD" w:rsidR="004D090C" w:rsidRPr="00855476" w:rsidRDefault="00120EE3" w:rsidP="00BD7AE5">
      <w:pPr>
        <w:spacing w:after="120"/>
        <w:jc w:val="both"/>
        <w:rPr>
          <w:rFonts w:ascii="Times New Roman" w:eastAsia="Times New Roman" w:hAnsi="Times New Roman" w:cs="Times New Roman"/>
          <w:sz w:val="24"/>
          <w:szCs w:val="24"/>
          <w:lang w:eastAsia="hr-HR"/>
        </w:rPr>
      </w:pPr>
      <w:r w:rsidRPr="00311C6E">
        <w:rPr>
          <w:rFonts w:ascii="Times New Roman" w:eastAsia="Times New Roman" w:hAnsi="Times New Roman" w:cs="Times New Roman"/>
          <w:i/>
          <w:iCs/>
          <w:color w:val="000000" w:themeColor="text1"/>
          <w:sz w:val="24"/>
          <w:szCs w:val="24"/>
          <w:lang w:eastAsia="hr-HR"/>
        </w:rPr>
        <w:t>»</w:t>
      </w:r>
      <w:r w:rsidR="004D090C" w:rsidRPr="00311C6E">
        <w:rPr>
          <w:rFonts w:ascii="Times New Roman" w:eastAsia="Times New Roman" w:hAnsi="Times New Roman" w:cs="Times New Roman"/>
          <w:b/>
          <w:i/>
          <w:iCs/>
          <w:color w:val="000000" w:themeColor="text1"/>
          <w:sz w:val="24"/>
          <w:szCs w:val="24"/>
          <w:lang w:eastAsia="hr-HR"/>
        </w:rPr>
        <w:t>Prerada poljoprivrednih proizvoda</w:t>
      </w:r>
      <w:r w:rsidRPr="00311C6E">
        <w:rPr>
          <w:rFonts w:ascii="Times New Roman" w:eastAsia="Times New Roman" w:hAnsi="Times New Roman" w:cs="Times New Roman"/>
          <w:i/>
          <w:iCs/>
          <w:color w:val="000000" w:themeColor="text1"/>
          <w:sz w:val="24"/>
          <w:szCs w:val="24"/>
          <w:lang w:eastAsia="hr-HR"/>
        </w:rPr>
        <w:t>«</w:t>
      </w:r>
      <w:r w:rsidRPr="00311C6E">
        <w:rPr>
          <w:b/>
          <w:color w:val="000000" w:themeColor="text1"/>
          <w:sz w:val="24"/>
          <w:szCs w:val="24"/>
        </w:rPr>
        <w:t xml:space="preserve"> </w:t>
      </w:r>
      <w:r w:rsidR="004D090C" w:rsidRPr="00311C6E">
        <w:rPr>
          <w:rFonts w:ascii="Times New Roman" w:eastAsia="Times New Roman" w:hAnsi="Times New Roman" w:cs="Times New Roman"/>
          <w:color w:val="000000" w:themeColor="text1"/>
          <w:sz w:val="24"/>
          <w:szCs w:val="24"/>
          <w:lang w:eastAsia="hr-HR"/>
        </w:rPr>
        <w:t xml:space="preserve">znači svako djelovanje na poljoprivrednom proizvodu čiji je rezultat proizvod koji je i sâm poljoprivredni proizvod, osim djelatnosti na poljoprivrednim </w:t>
      </w:r>
      <w:r w:rsidR="004D090C" w:rsidRPr="00855476">
        <w:rPr>
          <w:rFonts w:ascii="Times New Roman" w:eastAsia="Times New Roman" w:hAnsi="Times New Roman" w:cs="Times New Roman"/>
          <w:color w:val="000000"/>
          <w:sz w:val="24"/>
          <w:szCs w:val="24"/>
          <w:lang w:eastAsia="hr-HR"/>
        </w:rPr>
        <w:t>dobrima koje su neophodne za pripremu životinjskih ili bi</w:t>
      </w:r>
      <w:r w:rsidR="00D92E7A" w:rsidRPr="00855476">
        <w:rPr>
          <w:rFonts w:ascii="Times New Roman" w:eastAsia="Times New Roman" w:hAnsi="Times New Roman" w:cs="Times New Roman"/>
          <w:color w:val="000000"/>
          <w:sz w:val="24"/>
          <w:szCs w:val="24"/>
          <w:lang w:eastAsia="hr-HR"/>
        </w:rPr>
        <w:t xml:space="preserve">ljnih proizvoda za prvu </w:t>
      </w:r>
      <w:r w:rsidR="00D92E7A" w:rsidRPr="00855476">
        <w:rPr>
          <w:rFonts w:ascii="Times New Roman" w:eastAsia="Times New Roman" w:hAnsi="Times New Roman" w:cs="Times New Roman"/>
          <w:sz w:val="24"/>
          <w:szCs w:val="24"/>
          <w:lang w:eastAsia="hr-HR"/>
        </w:rPr>
        <w:t>prodaju</w:t>
      </w:r>
      <w:r w:rsidR="004D090C" w:rsidRPr="00855476">
        <w:rPr>
          <w:rFonts w:ascii="Times New Roman" w:eastAsia="Times New Roman" w:hAnsi="Times New Roman" w:cs="Times New Roman"/>
          <w:color w:val="FF0000"/>
          <w:sz w:val="24"/>
          <w:szCs w:val="24"/>
          <w:lang w:eastAsia="hr-HR"/>
        </w:rPr>
        <w:t xml:space="preserve"> </w:t>
      </w:r>
      <w:r w:rsidR="004D090C" w:rsidRPr="00855476">
        <w:rPr>
          <w:rFonts w:ascii="Times New Roman" w:eastAsia="Times New Roman" w:hAnsi="Times New Roman" w:cs="Times New Roman"/>
          <w:sz w:val="24"/>
          <w:szCs w:val="24"/>
          <w:lang w:eastAsia="hr-HR"/>
        </w:rPr>
        <w:t>(u daljnjem tekstu: prerada)</w:t>
      </w:r>
    </w:p>
    <w:p w14:paraId="62CEDF3F" w14:textId="77777777" w:rsidR="004D090C" w:rsidRPr="00855476" w:rsidRDefault="004D090C"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Marketing odnosno trženje poljoprivrednih proizvoda</w:t>
      </w:r>
      <w:r w:rsidRPr="00855476">
        <w:rPr>
          <w:rFonts w:ascii="Times New Roman" w:eastAsia="Times New Roman" w:hAnsi="Times New Roman" w:cs="Times New Roman"/>
          <w:i/>
          <w:iCs/>
          <w:color w:val="000000"/>
          <w:sz w:val="24"/>
          <w:szCs w:val="24"/>
          <w:lang w:eastAsia="hr-HR"/>
        </w:rPr>
        <w:t>«</w:t>
      </w:r>
      <w:r w:rsidRPr="00855476">
        <w:rPr>
          <w:b/>
          <w:sz w:val="24"/>
          <w:szCs w:val="24"/>
        </w:rPr>
        <w:t xml:space="preserve"> </w:t>
      </w:r>
      <w:r w:rsidRPr="00855476">
        <w:rPr>
          <w:rFonts w:ascii="Times New Roman" w:eastAsia="Times New Roman" w:hAnsi="Times New Roman" w:cs="Times New Roman"/>
          <w:color w:val="000000"/>
          <w:sz w:val="24"/>
          <w:szCs w:val="24"/>
          <w:lang w:eastAsia="hr-HR"/>
        </w:rPr>
        <w:t>znači držanje ili izlaganje u cilju prodaje, ponuda na prodaju, isporuka ili bilo koji drugi način stavljanja na tržište, osim prve prodaje kupcima za daljnju prodaju i prerađivačima, koju obavlja primarni proizvođač i svih djelatnosti povezanih s pripremom proizvoda za takvu prvu prodaju; prodaja krajnjim potrošačima koju obavlja primarni proizvođač smatra se trženjem poljoprivrednih proizvoda ako se odvija u zasebnim, za to predviđenim prostorima</w:t>
      </w:r>
    </w:p>
    <w:p w14:paraId="355767CD" w14:textId="77777777" w:rsidR="004D090C" w:rsidRPr="00855476" w:rsidRDefault="004D090C"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color w:val="000000"/>
          <w:sz w:val="24"/>
          <w:szCs w:val="24"/>
          <w:lang w:eastAsia="hr-HR"/>
        </w:rPr>
        <w:t>Prva prodaja</w:t>
      </w: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color w:val="000000"/>
          <w:sz w:val="24"/>
          <w:szCs w:val="24"/>
          <w:lang w:eastAsia="hr-HR"/>
        </w:rPr>
        <w:t xml:space="preserve"> je prodaja koju primarni proizvođač obavlja prema kupcima za daljnju prodaju i prema prerađivačima</w:t>
      </w:r>
    </w:p>
    <w:p w14:paraId="7535FD3C" w14:textId="77777777" w:rsidR="00E17CA2" w:rsidRPr="00855476" w:rsidRDefault="004D090C"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00E17CA2" w:rsidRPr="00855476">
        <w:rPr>
          <w:rFonts w:ascii="Times New Roman" w:eastAsia="Times New Roman" w:hAnsi="Times New Roman" w:cs="Times New Roman"/>
          <w:b/>
          <w:i/>
          <w:color w:val="000000"/>
          <w:sz w:val="24"/>
          <w:szCs w:val="24"/>
          <w:lang w:eastAsia="hr-HR"/>
        </w:rPr>
        <w:t>Gospodarsko vozilo</w:t>
      </w: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color w:val="000000"/>
          <w:sz w:val="24"/>
          <w:szCs w:val="24"/>
          <w:lang w:eastAsia="hr-HR"/>
        </w:rPr>
        <w:t xml:space="preserve"> </w:t>
      </w:r>
      <w:r w:rsidR="00E17CA2" w:rsidRPr="00855476">
        <w:rPr>
          <w:rFonts w:ascii="Times New Roman" w:eastAsia="Times New Roman" w:hAnsi="Times New Roman" w:cs="Times New Roman"/>
          <w:color w:val="000000"/>
          <w:sz w:val="24"/>
          <w:szCs w:val="24"/>
          <w:lang w:eastAsia="hr-HR"/>
        </w:rPr>
        <w:t>je svako motorno vozilo za vlastite potrebe namijenjeno prijevozu proizvoda povezanih s djelatnošću prerade</w:t>
      </w:r>
    </w:p>
    <w:p w14:paraId="3340D7DD" w14:textId="77777777" w:rsidR="00CA4950" w:rsidRPr="00855476" w:rsidRDefault="00241CAC"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00120EE3" w:rsidRPr="00855476">
        <w:rPr>
          <w:rFonts w:ascii="Times New Roman" w:eastAsia="Times New Roman" w:hAnsi="Times New Roman" w:cs="Times New Roman"/>
          <w:b/>
          <w:i/>
          <w:color w:val="000000"/>
          <w:sz w:val="24"/>
          <w:szCs w:val="24"/>
          <w:lang w:eastAsia="hr-HR"/>
        </w:rPr>
        <w:t>Građenj</w:t>
      </w:r>
      <w:r w:rsidR="00120EE3" w:rsidRPr="00855476">
        <w:rPr>
          <w:rFonts w:ascii="Times New Roman" w:eastAsia="Times New Roman" w:hAnsi="Times New Roman" w:cs="Times New Roman"/>
          <w:i/>
          <w:color w:val="000000"/>
          <w:sz w:val="24"/>
          <w:szCs w:val="24"/>
          <w:lang w:eastAsia="hr-HR"/>
        </w:rPr>
        <w:t>e</w:t>
      </w:r>
      <w:r w:rsidR="00120EE3" w:rsidRPr="00855476">
        <w:rPr>
          <w:rFonts w:ascii="Times New Roman" w:eastAsia="Times New Roman" w:hAnsi="Times New Roman" w:cs="Times New Roman"/>
          <w:i/>
          <w:iCs/>
          <w:color w:val="000000"/>
          <w:sz w:val="24"/>
          <w:szCs w:val="24"/>
          <w:lang w:eastAsia="hr-HR"/>
        </w:rPr>
        <w:t>«</w:t>
      </w:r>
      <w:r w:rsidR="00120EE3" w:rsidRPr="00855476">
        <w:rPr>
          <w:rFonts w:ascii="Times New Roman" w:eastAsia="Times New Roman" w:hAnsi="Times New Roman" w:cs="Times New Roman"/>
          <w:color w:val="000000"/>
          <w:sz w:val="24"/>
          <w:szCs w:val="24"/>
          <w:lang w:eastAsia="hr-HR"/>
        </w:rPr>
        <w:t xml:space="preserve"> </w:t>
      </w:r>
      <w:r w:rsidR="00CA4950" w:rsidRPr="00855476">
        <w:rPr>
          <w:rFonts w:ascii="Times New Roman" w:eastAsia="Times New Roman" w:hAnsi="Times New Roman" w:cs="Times New Roman"/>
          <w:color w:val="000000"/>
          <w:sz w:val="24"/>
          <w:szCs w:val="24"/>
          <w:lang w:eastAsia="hr-HR"/>
        </w:rPr>
        <w:t>kako je definirano u propisima kojima se uređuje gradnja, izuzev održavanja građevine</w:t>
      </w:r>
    </w:p>
    <w:p w14:paraId="59A616DF" w14:textId="77777777" w:rsidR="00120EE3" w:rsidRPr="00855476" w:rsidRDefault="00120EE3"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Re</w:t>
      </w:r>
      <w:r w:rsidR="00CA4950" w:rsidRPr="00855476">
        <w:rPr>
          <w:rFonts w:ascii="Times New Roman" w:eastAsia="Times New Roman" w:hAnsi="Times New Roman" w:cs="Times New Roman"/>
          <w:b/>
          <w:i/>
          <w:iCs/>
          <w:color w:val="000000"/>
          <w:sz w:val="24"/>
          <w:szCs w:val="24"/>
          <w:lang w:eastAsia="hr-HR"/>
        </w:rPr>
        <w:t>konstrukcija</w:t>
      </w:r>
      <w:r w:rsidRPr="00855476">
        <w:rPr>
          <w:rFonts w:ascii="Times New Roman" w:eastAsia="Times New Roman" w:hAnsi="Times New Roman" w:cs="Times New Roman"/>
          <w:i/>
          <w:iCs/>
          <w:color w:val="000000"/>
          <w:sz w:val="24"/>
          <w:szCs w:val="24"/>
          <w:lang w:eastAsia="hr-HR"/>
        </w:rPr>
        <w:t>«</w:t>
      </w:r>
      <w:r w:rsidRPr="00855476">
        <w:rPr>
          <w:b/>
          <w:sz w:val="24"/>
          <w:szCs w:val="24"/>
        </w:rPr>
        <w:t xml:space="preserve"> </w:t>
      </w:r>
      <w:r w:rsidR="00CA4950" w:rsidRPr="00855476">
        <w:rPr>
          <w:rFonts w:ascii="Times New Roman" w:eastAsia="Times New Roman" w:hAnsi="Times New Roman" w:cs="Times New Roman"/>
          <w:color w:val="000000"/>
          <w:sz w:val="24"/>
          <w:szCs w:val="24"/>
          <w:lang w:eastAsia="hr-HR"/>
        </w:rPr>
        <w:t>kako je definirano u propisima kojima se uređuje gradnja</w:t>
      </w:r>
    </w:p>
    <w:p w14:paraId="53C83DD4" w14:textId="77777777" w:rsidR="00E62DCC" w:rsidRPr="00855476" w:rsidRDefault="0007105A"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Poduzeće</w:t>
      </w:r>
      <w:r w:rsidRPr="00855476">
        <w:rPr>
          <w:rFonts w:ascii="Times New Roman" w:eastAsia="Times New Roman" w:hAnsi="Times New Roman" w:cs="Times New Roman"/>
          <w:i/>
          <w:iCs/>
          <w:color w:val="000000"/>
          <w:sz w:val="24"/>
          <w:szCs w:val="24"/>
          <w:lang w:eastAsia="hr-HR"/>
        </w:rPr>
        <w:t>«</w:t>
      </w:r>
      <w:r w:rsidRPr="00855476">
        <w:rPr>
          <w:b/>
          <w:sz w:val="24"/>
          <w:szCs w:val="24"/>
        </w:rPr>
        <w:t xml:space="preserve"> </w:t>
      </w:r>
      <w:r w:rsidRPr="00855476">
        <w:rPr>
          <w:rFonts w:ascii="Times New Roman" w:eastAsia="Times New Roman" w:hAnsi="Times New Roman" w:cs="Times New Roman"/>
          <w:color w:val="000000"/>
          <w:sz w:val="24"/>
          <w:szCs w:val="24"/>
          <w:lang w:eastAsia="hr-HR"/>
        </w:rPr>
        <w:t>kako je definirano u članku 1. Priloga I. Uredbe Komisije (EU) br. 702/2014 od 25. lipnja 2014. o proglašenju određenih kategorija potpora u sektoru poljoprivrede i šumarstva te u ruralnim područjima spojivima s unutarnjim tržištem u primjeni članaka 107. i 108. Ugovora o funkcioniranju Europske unije (SL L 193, 1. 7. 2014., str. 1 – 75, u daljnjem tekstu: Uredba Komisije (EU) br. 702/2014)</w:t>
      </w:r>
    </w:p>
    <w:p w14:paraId="3DA4455D" w14:textId="12DC6AA9" w:rsidR="00120EE3" w:rsidRPr="00855476" w:rsidRDefault="00833679"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00CB0A6E" w:rsidRPr="00855476">
        <w:rPr>
          <w:rFonts w:ascii="Times New Roman" w:eastAsia="Times New Roman" w:hAnsi="Times New Roman" w:cs="Times New Roman"/>
          <w:b/>
          <w:i/>
          <w:iCs/>
          <w:color w:val="000000"/>
          <w:sz w:val="24"/>
          <w:szCs w:val="24"/>
          <w:lang w:eastAsia="hr-HR"/>
        </w:rPr>
        <w:t>Partnerska poduzeća</w:t>
      </w:r>
      <w:r w:rsidR="00CB0A6E" w:rsidRPr="00855476">
        <w:rPr>
          <w:rFonts w:ascii="Times New Roman" w:eastAsia="Times New Roman" w:hAnsi="Times New Roman" w:cs="Times New Roman"/>
          <w:color w:val="000000"/>
          <w:sz w:val="24"/>
          <w:szCs w:val="24"/>
          <w:lang w:eastAsia="hr-HR"/>
        </w:rPr>
        <w:t>«</w:t>
      </w:r>
      <w:r w:rsidR="00CB0A6E" w:rsidRPr="00855476">
        <w:rPr>
          <w:rFonts w:ascii="Times New Roman" w:eastAsia="Times New Roman" w:hAnsi="Times New Roman" w:cs="Times New Roman"/>
          <w:b/>
          <w:i/>
          <w:iCs/>
          <w:color w:val="000000"/>
          <w:sz w:val="24"/>
          <w:szCs w:val="24"/>
          <w:lang w:eastAsia="hr-HR"/>
        </w:rPr>
        <w:t xml:space="preserve"> </w:t>
      </w:r>
      <w:r w:rsidR="00CB0A6E" w:rsidRPr="00855476">
        <w:rPr>
          <w:rFonts w:ascii="Times New Roman" w:eastAsia="Times New Roman" w:hAnsi="Times New Roman" w:cs="Times New Roman"/>
          <w:iCs/>
          <w:color w:val="000000"/>
          <w:sz w:val="24"/>
          <w:szCs w:val="24"/>
          <w:lang w:eastAsia="hr-HR"/>
        </w:rPr>
        <w:t>su sva poduzeća koja nisu razvrstana pod povezana poduzeća, a među kojima postoji veza kako je definirano u članku 3. stavku 2. Priloga I. Uredbe Komisije (EU) br. 702/2014</w:t>
      </w:r>
      <w:r w:rsidR="00120EE3" w:rsidRPr="00855476">
        <w:rPr>
          <w:rFonts w:ascii="Times New Roman" w:eastAsia="Times New Roman" w:hAnsi="Times New Roman" w:cs="Times New Roman"/>
          <w:color w:val="000000"/>
          <w:sz w:val="24"/>
          <w:szCs w:val="24"/>
          <w:highlight w:val="yellow"/>
          <w:lang w:eastAsia="hr-HR"/>
        </w:rPr>
        <w:t xml:space="preserve"> </w:t>
      </w:r>
    </w:p>
    <w:p w14:paraId="6205DC45" w14:textId="77777777" w:rsidR="00CB0A6E" w:rsidRPr="00855476" w:rsidRDefault="00CB0A6E"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Povezana poduzeća</w:t>
      </w:r>
      <w:r w:rsidRPr="00855476">
        <w:rPr>
          <w:rFonts w:ascii="Times New Roman" w:eastAsia="Times New Roman" w:hAnsi="Times New Roman" w:cs="Times New Roman"/>
          <w:color w:val="000000"/>
          <w:sz w:val="24"/>
          <w:szCs w:val="24"/>
          <w:lang w:eastAsia="hr-HR"/>
        </w:rPr>
        <w:t>« su poduzeća među kojima postoji jedna od veza kako je definirano u članku 3. stavku 3. Priloga I. Uredbe Komisije (EU) br. 702/2014</w:t>
      </w:r>
    </w:p>
    <w:p w14:paraId="15E03AF4" w14:textId="39DF051E" w:rsidR="00296C78" w:rsidRPr="00855476" w:rsidRDefault="00296C78"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lastRenderedPageBreak/>
        <w:t>»</w:t>
      </w:r>
      <w:r w:rsidRPr="00855476">
        <w:rPr>
          <w:rFonts w:ascii="Times New Roman" w:eastAsia="Times New Roman" w:hAnsi="Times New Roman" w:cs="Times New Roman"/>
          <w:b/>
          <w:i/>
          <w:iCs/>
          <w:color w:val="000000"/>
          <w:sz w:val="24"/>
          <w:szCs w:val="24"/>
          <w:lang w:eastAsia="hr-HR"/>
        </w:rPr>
        <w:t>Poduzetnik u teškoćama</w:t>
      </w:r>
      <w:r w:rsidRPr="00855476">
        <w:rPr>
          <w:rFonts w:ascii="Times New Roman" w:eastAsia="Times New Roman" w:hAnsi="Times New Roman" w:cs="Times New Roman"/>
          <w:color w:val="000000"/>
          <w:sz w:val="24"/>
          <w:szCs w:val="24"/>
          <w:lang w:eastAsia="hr-HR"/>
        </w:rPr>
        <w:t xml:space="preserve">« je poduzetnik u postupku </w:t>
      </w:r>
      <w:proofErr w:type="spellStart"/>
      <w:r w:rsidRPr="00855476">
        <w:rPr>
          <w:rFonts w:ascii="Times New Roman" w:eastAsia="Times New Roman" w:hAnsi="Times New Roman" w:cs="Times New Roman"/>
          <w:color w:val="000000"/>
          <w:sz w:val="24"/>
          <w:szCs w:val="24"/>
          <w:lang w:eastAsia="hr-HR"/>
        </w:rPr>
        <w:t>predstečaja</w:t>
      </w:r>
      <w:proofErr w:type="spellEnd"/>
      <w:r w:rsidRPr="00855476">
        <w:rPr>
          <w:rFonts w:ascii="Times New Roman" w:eastAsia="Times New Roman" w:hAnsi="Times New Roman" w:cs="Times New Roman"/>
          <w:color w:val="000000"/>
          <w:sz w:val="24"/>
          <w:szCs w:val="24"/>
          <w:lang w:eastAsia="hr-HR"/>
        </w:rPr>
        <w:t>, stečaja ili likvidacije sukladno odredbama Smjernica o državnim potporama za sanaciju i restrukturiranje nefinancijskih poduzetnika u teškoćama (2014C 249/01, 31. 7. 2014.), ako je primjenjivo u odnosu na Prilog I, Ugovora o Europskoj uniji i Ugovora o funkcioniranju Europske unije</w:t>
      </w:r>
    </w:p>
    <w:p w14:paraId="4D86652F" w14:textId="7D836407" w:rsidR="00CB0A6E" w:rsidRPr="00855476" w:rsidRDefault="004B46C0"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Početnik</w:t>
      </w:r>
      <w:r w:rsidRPr="00855476">
        <w:rPr>
          <w:rFonts w:ascii="Times New Roman" w:eastAsia="Times New Roman" w:hAnsi="Times New Roman" w:cs="Times New Roman"/>
          <w:color w:val="000000"/>
          <w:sz w:val="24"/>
          <w:szCs w:val="24"/>
          <w:lang w:eastAsia="hr-HR"/>
        </w:rPr>
        <w:t xml:space="preserve">« </w:t>
      </w:r>
      <w:r w:rsidR="00E112CD">
        <w:rPr>
          <w:rFonts w:ascii="Times New Roman" w:eastAsia="Times New Roman" w:hAnsi="Times New Roman" w:cs="Times New Roman"/>
          <w:color w:val="000000"/>
          <w:sz w:val="24"/>
          <w:szCs w:val="24"/>
          <w:lang w:eastAsia="hr-HR"/>
        </w:rPr>
        <w:t>je korisnik</w:t>
      </w:r>
      <w:r w:rsidR="00417545" w:rsidRPr="00855476">
        <w:rPr>
          <w:rFonts w:ascii="Times New Roman" w:eastAsia="Times New Roman" w:hAnsi="Times New Roman" w:cs="Times New Roman"/>
          <w:color w:val="000000"/>
          <w:sz w:val="24"/>
          <w:szCs w:val="24"/>
          <w:lang w:eastAsia="hr-HR"/>
        </w:rPr>
        <w:t xml:space="preserve"> projekta</w:t>
      </w:r>
      <w:r w:rsidR="00296C78" w:rsidRPr="00855476">
        <w:rPr>
          <w:rFonts w:ascii="Times New Roman" w:eastAsia="Times New Roman" w:hAnsi="Times New Roman" w:cs="Times New Roman"/>
          <w:color w:val="000000"/>
          <w:sz w:val="24"/>
          <w:szCs w:val="24"/>
          <w:lang w:eastAsia="hr-HR"/>
        </w:rPr>
        <w:t xml:space="preserve"> koji u trenutku objave natječaja posluje u djelatnosti prerade kraće od dvije godine</w:t>
      </w:r>
    </w:p>
    <w:p w14:paraId="37E4AD71" w14:textId="77777777" w:rsidR="004B46C0" w:rsidRPr="00855476" w:rsidRDefault="004B46C0"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Javna potpora</w:t>
      </w:r>
      <w:r w:rsidRPr="00855476">
        <w:rPr>
          <w:rFonts w:ascii="Times New Roman" w:eastAsia="Times New Roman" w:hAnsi="Times New Roman" w:cs="Times New Roman"/>
          <w:color w:val="000000"/>
          <w:sz w:val="24"/>
          <w:szCs w:val="24"/>
          <w:lang w:eastAsia="hr-HR"/>
        </w:rPr>
        <w:t>« je svaki oblik potpore iz javnih izvora Republike Hrvatske i potpora iz proračuna Europske unije, a predstavlja bespovratna sredstva (u daljnjem tekstu: potpora)</w:t>
      </w:r>
    </w:p>
    <w:p w14:paraId="5ADE9B12" w14:textId="2DF4133C" w:rsidR="004B46C0" w:rsidRPr="00855476" w:rsidRDefault="004B46C0"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Intenzitet potpore</w:t>
      </w:r>
      <w:r w:rsidRPr="00855476">
        <w:rPr>
          <w:rFonts w:ascii="Times New Roman" w:eastAsia="Times New Roman" w:hAnsi="Times New Roman" w:cs="Times New Roman"/>
          <w:color w:val="000000"/>
          <w:sz w:val="24"/>
          <w:szCs w:val="24"/>
          <w:lang w:eastAsia="hr-HR"/>
        </w:rPr>
        <w:t>« je udio potpore u prihvatljivim troškovima projekta izražen u postotcima</w:t>
      </w:r>
    </w:p>
    <w:p w14:paraId="28EFE545" w14:textId="77777777" w:rsidR="00833679" w:rsidRPr="00855476" w:rsidRDefault="00833679" w:rsidP="00BD7AE5">
      <w:pPr>
        <w:spacing w:after="120"/>
        <w:jc w:val="both"/>
        <w:rPr>
          <w:rFonts w:ascii="Times New Roman" w:eastAsia="Times New Roman" w:hAnsi="Times New Roman" w:cs="Times New Roman"/>
          <w:iCs/>
          <w:color w:val="000000"/>
          <w:sz w:val="24"/>
          <w:szCs w:val="24"/>
          <w:lang w:eastAsia="hr-HR"/>
        </w:rPr>
      </w:pPr>
      <w:r w:rsidRPr="00855476">
        <w:rPr>
          <w:rFonts w:ascii="Times New Roman" w:eastAsia="Times New Roman" w:hAnsi="Times New Roman" w:cs="Times New Roman"/>
          <w:b/>
          <w:i/>
          <w:iCs/>
          <w:color w:val="000000"/>
          <w:sz w:val="24"/>
          <w:szCs w:val="24"/>
          <w:lang w:eastAsia="hr-HR"/>
        </w:rPr>
        <w:t>»Nepravilnost«</w:t>
      </w:r>
      <w:r w:rsidRPr="00855476">
        <w:rPr>
          <w:rFonts w:ascii="Times New Roman" w:eastAsia="Times New Roman" w:hAnsi="Times New Roman" w:cs="Times New Roman"/>
          <w:iCs/>
          <w:color w:val="000000"/>
          <w:sz w:val="24"/>
          <w:szCs w:val="24"/>
          <w:lang w:eastAsia="hr-HR"/>
        </w:rPr>
        <w:t xml:space="preserve"> </w:t>
      </w:r>
      <w:r w:rsidR="00CB0A6E" w:rsidRPr="00855476">
        <w:rPr>
          <w:rFonts w:ascii="Times New Roman" w:eastAsia="Times New Roman" w:hAnsi="Times New Roman" w:cs="Times New Roman"/>
          <w:iCs/>
          <w:color w:val="000000"/>
          <w:sz w:val="24"/>
          <w:szCs w:val="24"/>
          <w:lang w:eastAsia="hr-HR"/>
        </w:rPr>
        <w:t>znači povreda odredaba prava Zajednice koja proizlazi iz učinjene ili propuštene radnje od strane gospodarskog subjekta, a što je dovelo ili je moglo dovesti u pitanje opći proračun Zajednica ili proračune kojima Zajednice upravljaju, bilo smanjenjem ili gubitkom prihoda iz vlastitih sredstava prikupljenih izravno u ime Zajednica, ili neopravdanim izdacima u smislu članka 1. stavka 2. Uredbe (EZ, Euratom) br. 2988/95 od 18. prosinca 1995. o zaštiti financijskih interesa Europskih zajednica, odnosno članka 2, stavka 1. točke g) Uredbe (EU) br. 1306/2013</w:t>
      </w:r>
    </w:p>
    <w:p w14:paraId="163B58D8" w14:textId="77777777" w:rsidR="00B87294" w:rsidRPr="00855476" w:rsidRDefault="00833679" w:rsidP="00BD7AE5">
      <w:pPr>
        <w:spacing w:after="120"/>
        <w:jc w:val="both"/>
        <w:rPr>
          <w:rFonts w:ascii="Times New Roman" w:eastAsia="Times New Roman" w:hAnsi="Times New Roman" w:cs="Times New Roman"/>
          <w:iCs/>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Sumnja na prijevaru</w:t>
      </w: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55476">
        <w:rPr>
          <w:rFonts w:ascii="Times New Roman" w:eastAsia="Times New Roman" w:hAnsi="Times New Roman" w:cs="Times New Roman"/>
          <w:iCs/>
          <w:color w:val="000000"/>
          <w:sz w:val="24"/>
          <w:szCs w:val="24"/>
          <w:lang w:eastAsia="hr-HR"/>
        </w:rPr>
        <w:t>ini kako bi se utvrdilo postoj</w:t>
      </w:r>
      <w:r w:rsidRPr="00855476">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 1848/2006 (SL L 293, 8.7.2015.) </w:t>
      </w:r>
    </w:p>
    <w:p w14:paraId="477FB474" w14:textId="15E63DB8" w:rsidR="00753D36" w:rsidRDefault="00CB7066" w:rsidP="00BD7AE5">
      <w:pPr>
        <w:spacing w:after="120"/>
        <w:jc w:val="both"/>
        <w:rPr>
          <w:rFonts w:ascii="Times New Roman" w:eastAsia="Times New Roman" w:hAnsi="Times New Roman" w:cs="Times New Roman"/>
          <w:iCs/>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Jednostavna nabava</w:t>
      </w: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iCs/>
          <w:color w:val="000000"/>
          <w:sz w:val="24"/>
          <w:szCs w:val="24"/>
          <w:lang w:eastAsia="hr-HR"/>
        </w:rPr>
        <w:t xml:space="preserve"> je nabava koju provode javni naručitelji za nabavu radova, robe i/ili usluga u slučaju kada je procijenjena vrijednost predmeta nabave ispod praga primjene propisa koji uređuju postupak javne nabave</w:t>
      </w:r>
    </w:p>
    <w:p w14:paraId="3CDA825A" w14:textId="55DF0B55" w:rsidR="00B35B6F" w:rsidRPr="00B35B6F" w:rsidRDefault="00B35B6F" w:rsidP="00BD7AE5">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4996591B" w14:textId="5AA3584F" w:rsidR="00FD58CC" w:rsidRPr="00855476" w:rsidRDefault="00FD58CC" w:rsidP="00BD7AE5">
      <w:pPr>
        <w:jc w:val="both"/>
        <w:rPr>
          <w:rFonts w:ascii="Times New Roman" w:eastAsia="Times New Roman" w:hAnsi="Times New Roman" w:cs="Times New Roman"/>
          <w:iCs/>
          <w:color w:val="000000"/>
          <w:sz w:val="24"/>
          <w:szCs w:val="24"/>
          <w:lang w:eastAsia="hr-HR"/>
        </w:rPr>
      </w:pPr>
      <w:r w:rsidRPr="00855476">
        <w:rPr>
          <w:rFonts w:ascii="Times New Roman" w:eastAsia="Times New Roman" w:hAnsi="Times New Roman" w:cs="Times New Roman"/>
          <w:b/>
          <w:i/>
          <w:iCs/>
          <w:color w:val="000000"/>
          <w:sz w:val="24"/>
          <w:szCs w:val="24"/>
          <w:lang w:eastAsia="hr-HR"/>
        </w:rPr>
        <w:t>»Nacionalni natječaj«</w:t>
      </w:r>
      <w:r w:rsidRPr="00855476">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27E5454A" w14:textId="77777777" w:rsidR="00FD74F5" w:rsidRPr="00855476" w:rsidRDefault="00FD74F5" w:rsidP="00BD7AE5">
      <w:pPr>
        <w:rPr>
          <w:rFonts w:ascii="Times New Roman" w:hAnsi="Times New Roman"/>
          <w:b/>
          <w:sz w:val="24"/>
          <w:szCs w:val="24"/>
        </w:rPr>
      </w:pPr>
    </w:p>
    <w:p w14:paraId="269F8DA3" w14:textId="0B34ED12" w:rsidR="001B5F85" w:rsidRDefault="00A873B8" w:rsidP="00BD7AE5">
      <w:pPr>
        <w:tabs>
          <w:tab w:val="left" w:pos="284"/>
        </w:tabs>
        <w:spacing w:after="120"/>
        <w:jc w:val="both"/>
        <w:rPr>
          <w:rFonts w:ascii="Times New Roman" w:eastAsia="Times New Roman" w:hAnsi="Times New Roman" w:cs="Times New Roman"/>
          <w:iCs/>
          <w:color w:val="000000"/>
          <w:sz w:val="24"/>
          <w:szCs w:val="24"/>
          <w:lang w:eastAsia="hr-HR"/>
        </w:rPr>
      </w:pPr>
      <w:r w:rsidRPr="00855476">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55476">
        <w:rPr>
          <w:rFonts w:ascii="Times New Roman" w:eastAsia="Times New Roman" w:hAnsi="Times New Roman" w:cs="Times New Roman"/>
          <w:iCs/>
          <w:color w:val="000000"/>
          <w:sz w:val="24"/>
          <w:szCs w:val="24"/>
          <w:lang w:eastAsia="hr-HR"/>
        </w:rPr>
        <w:t xml:space="preserve"> </w:t>
      </w:r>
      <w:r w:rsidRPr="00855476">
        <w:rPr>
          <w:rFonts w:ascii="Times New Roman" w:eastAsia="Times New Roman" w:hAnsi="Times New Roman" w:cs="Times New Roman"/>
          <w:iCs/>
          <w:color w:val="000000"/>
          <w:sz w:val="24"/>
          <w:szCs w:val="24"/>
          <w:lang w:eastAsia="hr-HR"/>
        </w:rPr>
        <w:t>Pravilnik</w:t>
      </w:r>
      <w:r w:rsidR="00FC5425" w:rsidRPr="00855476">
        <w:rPr>
          <w:rFonts w:ascii="Times New Roman" w:eastAsia="Times New Roman" w:hAnsi="Times New Roman" w:cs="Times New Roman"/>
          <w:iCs/>
          <w:color w:val="000000"/>
          <w:sz w:val="24"/>
          <w:szCs w:val="24"/>
          <w:lang w:eastAsia="hr-HR"/>
        </w:rPr>
        <w:t>u.</w:t>
      </w:r>
    </w:p>
    <w:p w14:paraId="318DBD8F" w14:textId="1EF4EB01" w:rsidR="001B0638" w:rsidRDefault="001B0638" w:rsidP="00BD7AE5">
      <w:pPr>
        <w:tabs>
          <w:tab w:val="left" w:pos="284"/>
        </w:tabs>
        <w:spacing w:after="120"/>
        <w:jc w:val="both"/>
        <w:rPr>
          <w:rFonts w:ascii="Times New Roman" w:eastAsia="Times New Roman" w:hAnsi="Times New Roman" w:cs="Times New Roman"/>
          <w:iCs/>
          <w:color w:val="000000"/>
          <w:sz w:val="24"/>
          <w:szCs w:val="24"/>
          <w:lang w:eastAsia="hr-HR"/>
        </w:rPr>
      </w:pPr>
    </w:p>
    <w:p w14:paraId="34E842E1" w14:textId="4ED33680" w:rsidR="00D851D2" w:rsidRDefault="00D851D2" w:rsidP="00BD7AE5">
      <w:pPr>
        <w:tabs>
          <w:tab w:val="left" w:pos="284"/>
        </w:tabs>
        <w:spacing w:after="120"/>
        <w:jc w:val="both"/>
        <w:rPr>
          <w:rFonts w:ascii="Times New Roman" w:eastAsia="Times New Roman" w:hAnsi="Times New Roman" w:cs="Times New Roman"/>
          <w:iCs/>
          <w:color w:val="000000"/>
          <w:sz w:val="24"/>
          <w:szCs w:val="24"/>
          <w:lang w:eastAsia="hr-HR"/>
        </w:rPr>
      </w:pPr>
    </w:p>
    <w:p w14:paraId="17DEA05A" w14:textId="77777777" w:rsidR="00D851D2" w:rsidRDefault="00D851D2" w:rsidP="00BD7AE5">
      <w:pPr>
        <w:tabs>
          <w:tab w:val="left" w:pos="284"/>
        </w:tabs>
        <w:spacing w:after="120"/>
        <w:jc w:val="both"/>
        <w:rPr>
          <w:rFonts w:ascii="Times New Roman" w:eastAsia="Times New Roman" w:hAnsi="Times New Roman" w:cs="Times New Roman"/>
          <w:iCs/>
          <w:color w:val="000000"/>
          <w:sz w:val="24"/>
          <w:szCs w:val="24"/>
          <w:lang w:eastAsia="hr-HR"/>
        </w:rPr>
      </w:pPr>
    </w:p>
    <w:p w14:paraId="4CCB0D9F" w14:textId="1AD9ED2C" w:rsidR="001B0638" w:rsidRPr="001B0638" w:rsidRDefault="00362217" w:rsidP="00BD7AE5">
      <w:pPr>
        <w:pStyle w:val="Heading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31768064"/>
      <w:r w:rsidRPr="00753D36">
        <w:rPr>
          <w:rFonts w:ascii="Times New Roman" w:eastAsia="Times New Roman" w:hAnsi="Times New Roman" w:cs="Times New Roman"/>
          <w:b/>
          <w:color w:val="auto"/>
          <w:sz w:val="24"/>
          <w:szCs w:val="24"/>
        </w:rPr>
        <w:lastRenderedPageBreak/>
        <w:t>I</w:t>
      </w:r>
      <w:r w:rsidR="00DE6539" w:rsidRPr="00753D36">
        <w:rPr>
          <w:rFonts w:ascii="Times New Roman" w:eastAsia="Times New Roman" w:hAnsi="Times New Roman" w:cs="Times New Roman"/>
          <w:b/>
          <w:color w:val="auto"/>
          <w:sz w:val="24"/>
          <w:szCs w:val="24"/>
        </w:rPr>
        <w:t xml:space="preserve">znos </w:t>
      </w:r>
      <w:r w:rsidR="00EB73FF" w:rsidRPr="00753D36">
        <w:rPr>
          <w:rFonts w:ascii="Times New Roman" w:eastAsia="Times New Roman" w:hAnsi="Times New Roman" w:cs="Times New Roman"/>
          <w:b/>
          <w:color w:val="auto"/>
          <w:sz w:val="24"/>
          <w:szCs w:val="24"/>
        </w:rPr>
        <w:t>i intenzitet</w:t>
      </w:r>
      <w:r w:rsidR="00DB3115" w:rsidRPr="00855476">
        <w:rPr>
          <w:rFonts w:ascii="Times New Roman" w:eastAsia="Times New Roman" w:hAnsi="Times New Roman" w:cs="Times New Roman"/>
          <w:b/>
          <w:color w:val="auto"/>
          <w:sz w:val="24"/>
          <w:szCs w:val="24"/>
        </w:rPr>
        <w:t xml:space="preserve"> </w:t>
      </w:r>
      <w:r w:rsidR="00DE6539" w:rsidRPr="00855476">
        <w:rPr>
          <w:rFonts w:ascii="Times New Roman" w:eastAsia="Times New Roman" w:hAnsi="Times New Roman" w:cs="Times New Roman"/>
          <w:b/>
          <w:color w:val="auto"/>
          <w:sz w:val="24"/>
          <w:szCs w:val="24"/>
        </w:rPr>
        <w:t>potpore</w:t>
      </w:r>
      <w:bookmarkEnd w:id="16"/>
      <w:bookmarkEnd w:id="17"/>
      <w:bookmarkEnd w:id="18"/>
      <w:bookmarkEnd w:id="19"/>
      <w:bookmarkEnd w:id="20"/>
    </w:p>
    <w:p w14:paraId="73E4C17F" w14:textId="1EA14A1A" w:rsidR="00654305" w:rsidRPr="00311C6E" w:rsidRDefault="007F160C" w:rsidP="00BD7AE5">
      <w:pPr>
        <w:jc w:val="both"/>
        <w:rPr>
          <w:rFonts w:ascii="Times New Roman" w:hAnsi="Times New Roman" w:cs="Times New Roman"/>
          <w:color w:val="000000" w:themeColor="text1"/>
          <w:sz w:val="24"/>
          <w:szCs w:val="24"/>
        </w:rPr>
      </w:pPr>
      <w:r w:rsidRPr="00311C6E">
        <w:rPr>
          <w:rFonts w:ascii="Times New Roman" w:hAnsi="Times New Roman" w:cs="Times New Roman"/>
          <w:color w:val="000000" w:themeColor="text1"/>
          <w:sz w:val="24"/>
          <w:szCs w:val="24"/>
        </w:rPr>
        <w:t xml:space="preserve">Najniža </w:t>
      </w:r>
      <w:r w:rsidR="00654305" w:rsidRPr="00311C6E">
        <w:rPr>
          <w:rFonts w:ascii="Times New Roman" w:hAnsi="Times New Roman" w:cs="Times New Roman"/>
          <w:color w:val="000000" w:themeColor="text1"/>
          <w:sz w:val="24"/>
          <w:szCs w:val="24"/>
        </w:rPr>
        <w:t xml:space="preserve">vrijednost potpore po projektu </w:t>
      </w:r>
      <w:r w:rsidRPr="00311C6E">
        <w:rPr>
          <w:rFonts w:ascii="Times New Roman" w:hAnsi="Times New Roman" w:cs="Times New Roman"/>
          <w:color w:val="000000" w:themeColor="text1"/>
          <w:sz w:val="24"/>
          <w:szCs w:val="24"/>
        </w:rPr>
        <w:t xml:space="preserve">iznosi </w:t>
      </w:r>
      <w:r w:rsidRPr="00311C6E">
        <w:rPr>
          <w:rFonts w:ascii="Times New Roman" w:hAnsi="Times New Roman" w:cs="Times New Roman"/>
          <w:b/>
          <w:bCs/>
          <w:color w:val="000000" w:themeColor="text1"/>
          <w:sz w:val="24"/>
          <w:szCs w:val="24"/>
        </w:rPr>
        <w:t>1</w:t>
      </w:r>
      <w:r w:rsidR="00654305" w:rsidRPr="00311C6E">
        <w:rPr>
          <w:rFonts w:ascii="Times New Roman" w:hAnsi="Times New Roman" w:cs="Times New Roman"/>
          <w:b/>
          <w:bCs/>
          <w:color w:val="000000" w:themeColor="text1"/>
          <w:sz w:val="24"/>
          <w:szCs w:val="24"/>
        </w:rPr>
        <w:t>5</w:t>
      </w:r>
      <w:r w:rsidRPr="00311C6E">
        <w:rPr>
          <w:rFonts w:ascii="Times New Roman" w:hAnsi="Times New Roman" w:cs="Times New Roman"/>
          <w:b/>
          <w:bCs/>
          <w:color w:val="000000" w:themeColor="text1"/>
          <w:sz w:val="24"/>
          <w:szCs w:val="24"/>
        </w:rPr>
        <w:t>.000</w:t>
      </w:r>
      <w:r w:rsidR="00ED4459" w:rsidRPr="00311C6E">
        <w:rPr>
          <w:rFonts w:ascii="Times New Roman" w:hAnsi="Times New Roman" w:cs="Times New Roman"/>
          <w:b/>
          <w:bCs/>
          <w:color w:val="000000" w:themeColor="text1"/>
          <w:sz w:val="24"/>
          <w:szCs w:val="24"/>
        </w:rPr>
        <w:t>,00</w:t>
      </w:r>
      <w:r w:rsidRPr="00311C6E">
        <w:rPr>
          <w:rFonts w:ascii="Times New Roman" w:hAnsi="Times New Roman" w:cs="Times New Roman"/>
          <w:b/>
          <w:bCs/>
          <w:color w:val="000000" w:themeColor="text1"/>
          <w:sz w:val="24"/>
          <w:szCs w:val="24"/>
        </w:rPr>
        <w:t xml:space="preserve"> EUR</w:t>
      </w:r>
      <w:r w:rsidRPr="00311C6E">
        <w:rPr>
          <w:rFonts w:ascii="Times New Roman" w:hAnsi="Times New Roman" w:cs="Times New Roman"/>
          <w:color w:val="000000" w:themeColor="text1"/>
          <w:sz w:val="24"/>
          <w:szCs w:val="24"/>
        </w:rPr>
        <w:t xml:space="preserve"> u kunskoj protuvrijednosti. </w:t>
      </w:r>
    </w:p>
    <w:p w14:paraId="7977C909" w14:textId="77777777" w:rsidR="00654305" w:rsidRPr="00311C6E" w:rsidRDefault="00654305" w:rsidP="00BD7AE5">
      <w:pPr>
        <w:jc w:val="both"/>
        <w:rPr>
          <w:rFonts w:ascii="Times New Roman" w:hAnsi="Times New Roman" w:cs="Times New Roman"/>
          <w:color w:val="000000" w:themeColor="text1"/>
          <w:sz w:val="24"/>
          <w:szCs w:val="24"/>
        </w:rPr>
      </w:pPr>
    </w:p>
    <w:p w14:paraId="4F324566" w14:textId="42C2998B" w:rsidR="007F160C" w:rsidRPr="00311C6E" w:rsidRDefault="007F160C" w:rsidP="00BD7AE5">
      <w:pPr>
        <w:jc w:val="both"/>
        <w:rPr>
          <w:rFonts w:ascii="Times New Roman" w:hAnsi="Times New Roman" w:cs="Times New Roman"/>
          <w:color w:val="000000" w:themeColor="text1"/>
          <w:sz w:val="24"/>
          <w:szCs w:val="24"/>
        </w:rPr>
      </w:pPr>
      <w:r w:rsidRPr="00311C6E">
        <w:rPr>
          <w:rFonts w:ascii="Times New Roman" w:hAnsi="Times New Roman" w:cs="Times New Roman"/>
          <w:color w:val="000000" w:themeColor="text1"/>
          <w:sz w:val="24"/>
          <w:szCs w:val="24"/>
        </w:rPr>
        <w:t>Najviša</w:t>
      </w:r>
      <w:r w:rsidR="00654305" w:rsidRPr="00311C6E">
        <w:rPr>
          <w:rFonts w:ascii="Times New Roman" w:hAnsi="Times New Roman" w:cs="Times New Roman"/>
          <w:color w:val="000000" w:themeColor="text1"/>
          <w:sz w:val="24"/>
          <w:szCs w:val="24"/>
        </w:rPr>
        <w:t xml:space="preserve"> </w:t>
      </w:r>
      <w:r w:rsidRPr="00311C6E">
        <w:rPr>
          <w:rFonts w:ascii="Times New Roman" w:hAnsi="Times New Roman" w:cs="Times New Roman"/>
          <w:color w:val="000000" w:themeColor="text1"/>
          <w:sz w:val="24"/>
          <w:szCs w:val="24"/>
        </w:rPr>
        <w:t xml:space="preserve">vrijednost potpore </w:t>
      </w:r>
      <w:r w:rsidR="00654305" w:rsidRPr="00311C6E">
        <w:rPr>
          <w:rFonts w:ascii="Times New Roman" w:hAnsi="Times New Roman" w:cs="Times New Roman"/>
          <w:color w:val="000000" w:themeColor="text1"/>
          <w:sz w:val="24"/>
          <w:szCs w:val="24"/>
        </w:rPr>
        <w:t xml:space="preserve">po projektu </w:t>
      </w:r>
      <w:r w:rsidRPr="00311C6E">
        <w:rPr>
          <w:rFonts w:ascii="Times New Roman" w:hAnsi="Times New Roman" w:cs="Times New Roman"/>
          <w:color w:val="000000" w:themeColor="text1"/>
          <w:sz w:val="24"/>
          <w:szCs w:val="24"/>
        </w:rPr>
        <w:t xml:space="preserve">iznosi </w:t>
      </w:r>
      <w:r w:rsidR="002F6889" w:rsidRPr="00311C6E">
        <w:rPr>
          <w:rFonts w:ascii="Times New Roman" w:hAnsi="Times New Roman" w:cs="Times New Roman"/>
          <w:b/>
          <w:bCs/>
          <w:color w:val="000000" w:themeColor="text1"/>
          <w:sz w:val="24"/>
          <w:szCs w:val="24"/>
        </w:rPr>
        <w:t>25.</w:t>
      </w:r>
      <w:r w:rsidRPr="00311C6E">
        <w:rPr>
          <w:rFonts w:ascii="Times New Roman" w:hAnsi="Times New Roman" w:cs="Times New Roman"/>
          <w:b/>
          <w:bCs/>
          <w:color w:val="000000" w:themeColor="text1"/>
          <w:sz w:val="24"/>
          <w:szCs w:val="24"/>
        </w:rPr>
        <w:t>000</w:t>
      </w:r>
      <w:r w:rsidR="00ED4459" w:rsidRPr="00311C6E">
        <w:rPr>
          <w:rFonts w:ascii="Times New Roman" w:hAnsi="Times New Roman" w:cs="Times New Roman"/>
          <w:b/>
          <w:bCs/>
          <w:color w:val="000000" w:themeColor="text1"/>
          <w:sz w:val="24"/>
          <w:szCs w:val="24"/>
        </w:rPr>
        <w:t>,00</w:t>
      </w:r>
      <w:r w:rsidRPr="00311C6E">
        <w:rPr>
          <w:rFonts w:ascii="Times New Roman" w:hAnsi="Times New Roman" w:cs="Times New Roman"/>
          <w:b/>
          <w:bCs/>
          <w:color w:val="000000" w:themeColor="text1"/>
          <w:sz w:val="24"/>
          <w:szCs w:val="24"/>
        </w:rPr>
        <w:t xml:space="preserve"> EUR</w:t>
      </w:r>
      <w:r w:rsidRPr="00311C6E">
        <w:rPr>
          <w:rFonts w:ascii="Times New Roman" w:hAnsi="Times New Roman" w:cs="Times New Roman"/>
          <w:b/>
          <w:color w:val="000000" w:themeColor="text1"/>
          <w:sz w:val="24"/>
          <w:szCs w:val="24"/>
        </w:rPr>
        <w:t xml:space="preserve"> </w:t>
      </w:r>
      <w:r w:rsidRPr="00311C6E">
        <w:rPr>
          <w:rFonts w:ascii="Times New Roman" w:hAnsi="Times New Roman" w:cs="Times New Roman"/>
          <w:color w:val="000000" w:themeColor="text1"/>
          <w:sz w:val="24"/>
          <w:szCs w:val="24"/>
        </w:rPr>
        <w:t>u kunskoj protuvrijednosti.</w:t>
      </w:r>
    </w:p>
    <w:p w14:paraId="569D3863" w14:textId="77777777" w:rsidR="007F160C" w:rsidRPr="00855476" w:rsidRDefault="007F160C" w:rsidP="00BD7AE5">
      <w:pPr>
        <w:jc w:val="both"/>
        <w:rPr>
          <w:rFonts w:ascii="Times New Roman" w:hAnsi="Times New Roman" w:cs="Times New Roman"/>
          <w:sz w:val="24"/>
          <w:szCs w:val="24"/>
        </w:rPr>
      </w:pPr>
    </w:p>
    <w:p w14:paraId="27C98D2D" w14:textId="77777777" w:rsidR="00F76F10" w:rsidRDefault="007F160C" w:rsidP="00BD7AE5">
      <w:pPr>
        <w:autoSpaceDE w:val="0"/>
        <w:autoSpaceDN w:val="0"/>
        <w:adjustRightInd w:val="0"/>
        <w:jc w:val="both"/>
        <w:rPr>
          <w:rFonts w:ascii="Times New Roman" w:hAnsi="Times New Roman" w:cs="Times New Roman"/>
          <w:sz w:val="24"/>
          <w:szCs w:val="24"/>
        </w:rPr>
      </w:pPr>
      <w:r w:rsidRPr="00855476">
        <w:rPr>
          <w:rFonts w:ascii="Times New Roman" w:hAnsi="Times New Roman" w:cs="Times New Roman"/>
          <w:sz w:val="24"/>
          <w:szCs w:val="24"/>
        </w:rPr>
        <w:t xml:space="preserve">Preračun eura u kune obavljat će se prema zadnjem tečaju koji je Europska središnja banka odredila prije 1. siječnja godine u kojoj se donosi Odluka o odabiru projekta,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1649198E" w14:textId="77777777" w:rsidR="00F76F10" w:rsidRDefault="00F76F10" w:rsidP="00BD7AE5">
      <w:pPr>
        <w:autoSpaceDE w:val="0"/>
        <w:autoSpaceDN w:val="0"/>
        <w:adjustRightInd w:val="0"/>
        <w:jc w:val="both"/>
        <w:rPr>
          <w:rFonts w:ascii="Times New Roman" w:hAnsi="Times New Roman" w:cs="Times New Roman"/>
          <w:sz w:val="24"/>
          <w:szCs w:val="24"/>
        </w:rPr>
      </w:pPr>
    </w:p>
    <w:p w14:paraId="62493FCB" w14:textId="7A39CBB7" w:rsidR="000E41DA" w:rsidRDefault="007F160C" w:rsidP="00BD7AE5">
      <w:pPr>
        <w:autoSpaceDE w:val="0"/>
        <w:autoSpaceDN w:val="0"/>
        <w:adjustRightInd w:val="0"/>
        <w:jc w:val="both"/>
        <w:rPr>
          <w:rFonts w:ascii="Times New Roman" w:hAnsi="Times New Roman" w:cs="Times New Roman"/>
          <w:sz w:val="24"/>
          <w:szCs w:val="24"/>
        </w:rPr>
      </w:pPr>
      <w:r w:rsidRPr="00855476">
        <w:rPr>
          <w:rFonts w:ascii="Times New Roman" w:hAnsi="Times New Roman" w:cs="Times New Roman"/>
          <w:sz w:val="24"/>
          <w:szCs w:val="24"/>
        </w:rPr>
        <w:t>Uvid u navedeni tečaj možete dobiti na mrežnoj stranici [</w:t>
      </w:r>
      <w:hyperlink r:id="rId12" w:history="1">
        <w:r w:rsidRPr="00855476">
          <w:rPr>
            <w:rStyle w:val="Hyperlink"/>
            <w:rFonts w:ascii="Times New Roman" w:hAnsi="Times New Roman" w:cs="Times New Roman"/>
            <w:sz w:val="24"/>
            <w:szCs w:val="24"/>
          </w:rPr>
          <w:t>https://www.ecb.europa.eu/stats/policy_and_exchange_rates/euro_reference_exchange_rates/html/eurofxref-graph-hrk.en.html</w:t>
        </w:r>
      </w:hyperlink>
      <w:r w:rsidRPr="00855476">
        <w:rPr>
          <w:rFonts w:ascii="Times New Roman" w:hAnsi="Times New Roman" w:cs="Times New Roman"/>
          <w:sz w:val="24"/>
          <w:szCs w:val="24"/>
        </w:rPr>
        <w:t xml:space="preserve">].  </w:t>
      </w:r>
    </w:p>
    <w:p w14:paraId="2F05A194" w14:textId="28404715" w:rsidR="009B40FF" w:rsidRPr="00855476" w:rsidRDefault="009B40FF" w:rsidP="00BD7AE5">
      <w:pPr>
        <w:spacing w:before="120" w:after="240"/>
        <w:ind w:right="6"/>
        <w:jc w:val="both"/>
        <w:rPr>
          <w:rFonts w:ascii="Times New Roman" w:hAnsi="Times New Roman" w:cs="Times New Roman"/>
          <w:sz w:val="24"/>
          <w:szCs w:val="24"/>
        </w:rPr>
      </w:pPr>
      <w:r w:rsidRPr="00855476">
        <w:rPr>
          <w:rFonts w:ascii="Times New Roman" w:hAnsi="Times New Roman" w:cs="Times New Roman"/>
          <w:sz w:val="24"/>
          <w:szCs w:val="24"/>
        </w:rPr>
        <w:t>Sredstva potpore osiguravaju se iz proračuna Europske unije i državnog proračuna Republike Hrvatske, od čega Europska unija sudjeluje s 90%,</w:t>
      </w:r>
      <w:r w:rsidR="00074C87" w:rsidRPr="00855476">
        <w:rPr>
          <w:rFonts w:ascii="Times New Roman" w:hAnsi="Times New Roman" w:cs="Times New Roman"/>
          <w:sz w:val="24"/>
          <w:szCs w:val="24"/>
        </w:rPr>
        <w:t xml:space="preserve"> dok Republika Hrvatska</w:t>
      </w:r>
      <w:r w:rsidRPr="00855476">
        <w:rPr>
          <w:rFonts w:ascii="Times New Roman" w:hAnsi="Times New Roman" w:cs="Times New Roman"/>
          <w:sz w:val="24"/>
          <w:szCs w:val="24"/>
        </w:rPr>
        <w:t xml:space="preserve"> sudjeluje s 10%.</w:t>
      </w:r>
    </w:p>
    <w:p w14:paraId="5ACB9004" w14:textId="0D5E3CB2" w:rsidR="002A616B" w:rsidRPr="00855476" w:rsidRDefault="002A616B" w:rsidP="00BD7AE5">
      <w:pPr>
        <w:autoSpaceDE w:val="0"/>
        <w:autoSpaceDN w:val="0"/>
        <w:adjustRightInd w:val="0"/>
        <w:ind w:right="-274"/>
        <w:jc w:val="both"/>
        <w:rPr>
          <w:rFonts w:ascii="Times New Roman" w:hAnsi="Times New Roman" w:cs="Times New Roman"/>
          <w:sz w:val="24"/>
          <w:szCs w:val="24"/>
        </w:rPr>
      </w:pPr>
      <w:r w:rsidRPr="00855476">
        <w:rPr>
          <w:rFonts w:ascii="Times New Roman" w:hAnsi="Times New Roman" w:cs="Times New Roman"/>
          <w:sz w:val="24"/>
          <w:szCs w:val="24"/>
        </w:rPr>
        <w:t>Isplata potpore se vrši jednokratno ili u ratama kako slijedi:</w:t>
      </w:r>
    </w:p>
    <w:p w14:paraId="4E60CF21" w14:textId="77777777" w:rsidR="002A616B" w:rsidRPr="00855476" w:rsidRDefault="005F13D8" w:rsidP="00BD7AE5">
      <w:pPr>
        <w:numPr>
          <w:ilvl w:val="0"/>
          <w:numId w:val="3"/>
        </w:numPr>
        <w:autoSpaceDE w:val="0"/>
        <w:autoSpaceDN w:val="0"/>
        <w:adjustRightInd w:val="0"/>
        <w:spacing w:before="120" w:after="120"/>
        <w:ind w:left="426" w:right="4" w:hanging="284"/>
        <w:contextualSpacing/>
        <w:jc w:val="both"/>
        <w:rPr>
          <w:rFonts w:ascii="Times New Roman" w:hAnsi="Times New Roman" w:cs="Times New Roman"/>
          <w:sz w:val="24"/>
          <w:szCs w:val="24"/>
        </w:rPr>
      </w:pPr>
      <w:r w:rsidRPr="00855476">
        <w:rPr>
          <w:rFonts w:ascii="Times New Roman" w:hAnsi="Times New Roman" w:cs="Times New Roman"/>
          <w:sz w:val="24"/>
          <w:szCs w:val="24"/>
        </w:rPr>
        <w:t>kod ulaganja u opremanje do 3 rate</w:t>
      </w:r>
    </w:p>
    <w:p w14:paraId="72F7117B" w14:textId="77777777" w:rsidR="005F13D8" w:rsidRPr="00855476" w:rsidRDefault="005F13D8" w:rsidP="00BD7AE5">
      <w:pPr>
        <w:numPr>
          <w:ilvl w:val="0"/>
          <w:numId w:val="3"/>
        </w:numPr>
        <w:autoSpaceDE w:val="0"/>
        <w:autoSpaceDN w:val="0"/>
        <w:adjustRightInd w:val="0"/>
        <w:spacing w:before="120" w:after="120"/>
        <w:ind w:left="426" w:right="4" w:hanging="284"/>
        <w:contextualSpacing/>
        <w:jc w:val="both"/>
        <w:rPr>
          <w:rFonts w:ascii="Times New Roman" w:hAnsi="Times New Roman" w:cs="Times New Roman"/>
          <w:sz w:val="24"/>
          <w:szCs w:val="24"/>
        </w:rPr>
      </w:pPr>
      <w:r w:rsidRPr="00855476">
        <w:rPr>
          <w:rFonts w:ascii="Times New Roman" w:hAnsi="Times New Roman" w:cs="Times New Roman"/>
          <w:sz w:val="24"/>
          <w:szCs w:val="24"/>
        </w:rPr>
        <w:t>kod ulaganja u građenje do 4 rate</w:t>
      </w:r>
    </w:p>
    <w:p w14:paraId="0B669C7D" w14:textId="16A35A31" w:rsidR="002A616B" w:rsidRPr="00855476" w:rsidRDefault="002A616B" w:rsidP="00BD7AE5">
      <w:pPr>
        <w:numPr>
          <w:ilvl w:val="0"/>
          <w:numId w:val="3"/>
        </w:numPr>
        <w:autoSpaceDE w:val="0"/>
        <w:autoSpaceDN w:val="0"/>
        <w:adjustRightInd w:val="0"/>
        <w:spacing w:before="120" w:after="120"/>
        <w:ind w:left="426" w:right="4" w:hanging="284"/>
        <w:contextualSpacing/>
        <w:jc w:val="both"/>
        <w:rPr>
          <w:rFonts w:ascii="Times New Roman" w:hAnsi="Times New Roman" w:cs="Times New Roman"/>
          <w:sz w:val="24"/>
          <w:szCs w:val="24"/>
        </w:rPr>
      </w:pPr>
      <w:r w:rsidRPr="00855476">
        <w:rPr>
          <w:rFonts w:ascii="Times New Roman" w:hAnsi="Times New Roman" w:cs="Times New Roman"/>
          <w:sz w:val="24"/>
          <w:szCs w:val="24"/>
        </w:rPr>
        <w:t xml:space="preserve">moguća je isplata potpore u obliku predujma u vrijednosti do 50% odobrenih sredstava potpore, uz dostavu garancije banke plative „na prvi poziv“ i „bez prigovora“ u stopostotnoj vrijednosti iznosa predujma </w:t>
      </w:r>
    </w:p>
    <w:p w14:paraId="44FF743E" w14:textId="2FA3C264" w:rsidR="00654305" w:rsidRPr="00855476" w:rsidRDefault="00115FAD" w:rsidP="00BD7AE5">
      <w:pPr>
        <w:numPr>
          <w:ilvl w:val="0"/>
          <w:numId w:val="3"/>
        </w:numPr>
        <w:autoSpaceDE w:val="0"/>
        <w:autoSpaceDN w:val="0"/>
        <w:adjustRightInd w:val="0"/>
        <w:ind w:left="432" w:hanging="288"/>
        <w:jc w:val="both"/>
        <w:rPr>
          <w:rFonts w:ascii="Times New Roman" w:hAnsi="Times New Roman" w:cs="Times New Roman"/>
          <w:sz w:val="24"/>
          <w:szCs w:val="24"/>
        </w:rPr>
      </w:pPr>
      <w:r>
        <w:rPr>
          <w:rFonts w:ascii="Times New Roman" w:hAnsi="Times New Roman" w:cs="Times New Roman"/>
          <w:sz w:val="24"/>
          <w:szCs w:val="24"/>
        </w:rPr>
        <w:t>iznos u z</w:t>
      </w:r>
      <w:r w:rsidR="002A616B" w:rsidRPr="00855476">
        <w:rPr>
          <w:rFonts w:ascii="Times New Roman" w:hAnsi="Times New Roman" w:cs="Times New Roman"/>
          <w:sz w:val="24"/>
          <w:szCs w:val="24"/>
        </w:rPr>
        <w:t>ahtjevu za isplatu zadnje rate mora biti minimalno 10% odobrenih sredstava potpore.</w:t>
      </w:r>
    </w:p>
    <w:p w14:paraId="4244C0A0" w14:textId="0DD42882" w:rsidR="00654305" w:rsidRPr="00855476" w:rsidRDefault="00654305" w:rsidP="00BD7AE5">
      <w:pPr>
        <w:autoSpaceDE w:val="0"/>
        <w:autoSpaceDN w:val="0"/>
        <w:adjustRightInd w:val="0"/>
        <w:ind w:left="432"/>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311C6E" w:rsidRPr="00311C6E" w14:paraId="60DB24A6" w14:textId="77777777" w:rsidTr="00D9426B">
        <w:trPr>
          <w:trHeight w:val="962"/>
        </w:trPr>
        <w:tc>
          <w:tcPr>
            <w:tcW w:w="9288" w:type="dxa"/>
          </w:tcPr>
          <w:p w14:paraId="627F7CFE" w14:textId="77777777" w:rsidR="00654305" w:rsidRPr="00311C6E" w:rsidRDefault="00654305" w:rsidP="00BD7AE5">
            <w:pPr>
              <w:rPr>
                <w:rFonts w:ascii="Times New Roman" w:hAnsi="Times New Roman" w:cs="Times New Roman"/>
                <w:b/>
                <w:color w:val="000000" w:themeColor="text1"/>
                <w:sz w:val="24"/>
                <w:szCs w:val="24"/>
                <w:lang w:val="hr-HR"/>
              </w:rPr>
            </w:pPr>
            <w:r w:rsidRPr="00311C6E">
              <w:rPr>
                <w:rFonts w:ascii="Times New Roman" w:hAnsi="Times New Roman" w:cs="Times New Roman"/>
                <w:b/>
                <w:color w:val="000000" w:themeColor="text1"/>
                <w:sz w:val="24"/>
                <w:szCs w:val="24"/>
                <w:lang w:val="hr-HR"/>
              </w:rPr>
              <w:t>Napomena:</w:t>
            </w:r>
          </w:p>
          <w:p w14:paraId="4FEAFFB4" w14:textId="77777777" w:rsidR="00654305" w:rsidRPr="00311C6E" w:rsidRDefault="00654305" w:rsidP="00BD7AE5">
            <w:pPr>
              <w:rPr>
                <w:rFonts w:ascii="Times New Roman" w:hAnsi="Times New Roman" w:cs="Times New Roman"/>
                <w:b/>
                <w:color w:val="000000" w:themeColor="text1"/>
                <w:sz w:val="24"/>
                <w:szCs w:val="24"/>
                <w:lang w:val="hr-HR"/>
              </w:rPr>
            </w:pPr>
          </w:p>
          <w:p w14:paraId="056077A8" w14:textId="567F8D63" w:rsidR="00654305" w:rsidRPr="00311C6E" w:rsidRDefault="00654305" w:rsidP="00BD7AE5">
            <w:pPr>
              <w:spacing w:after="120"/>
              <w:jc w:val="both"/>
              <w:rPr>
                <w:rFonts w:ascii="Times New Roman" w:hAnsi="Times New Roman" w:cs="Times New Roman"/>
                <w:b/>
                <w:color w:val="000000" w:themeColor="text1"/>
                <w:sz w:val="24"/>
                <w:szCs w:val="24"/>
                <w:u w:val="single"/>
                <w:lang w:val="hr-HR"/>
              </w:rPr>
            </w:pPr>
            <w:r w:rsidRPr="00311C6E">
              <w:rPr>
                <w:rFonts w:ascii="Times New Roman" w:hAnsi="Times New Roman" w:cs="Times New Roman"/>
                <w:color w:val="000000" w:themeColor="text1"/>
                <w:sz w:val="24"/>
                <w:szCs w:val="24"/>
                <w:lang w:val="hr-HR"/>
              </w:rPr>
              <w:t xml:space="preserve">Ukupna vrijednost projekta može </w:t>
            </w:r>
            <w:proofErr w:type="spellStart"/>
            <w:r w:rsidRPr="00311C6E">
              <w:rPr>
                <w:rFonts w:ascii="Times New Roman" w:hAnsi="Times New Roman" w:cs="Times New Roman"/>
                <w:color w:val="000000" w:themeColor="text1"/>
                <w:sz w:val="24"/>
                <w:szCs w:val="24"/>
              </w:rPr>
              <w:t>iznositi</w:t>
            </w:r>
            <w:proofErr w:type="spellEnd"/>
            <w:r w:rsidRPr="00311C6E">
              <w:rPr>
                <w:rFonts w:ascii="Times New Roman" w:hAnsi="Times New Roman" w:cs="Times New Roman"/>
                <w:color w:val="000000" w:themeColor="text1"/>
                <w:sz w:val="24"/>
                <w:szCs w:val="24"/>
              </w:rPr>
              <w:t xml:space="preserve"> </w:t>
            </w:r>
            <w:proofErr w:type="spellStart"/>
            <w:r w:rsidR="000D7C04">
              <w:rPr>
                <w:rFonts w:ascii="Times New Roman" w:hAnsi="Times New Roman" w:cs="Times New Roman"/>
                <w:b/>
                <w:bCs/>
                <w:color w:val="000000" w:themeColor="text1"/>
                <w:sz w:val="24"/>
                <w:szCs w:val="24"/>
              </w:rPr>
              <w:t>najviše</w:t>
            </w:r>
            <w:proofErr w:type="spellEnd"/>
            <w:r w:rsidRPr="00311C6E">
              <w:rPr>
                <w:rFonts w:ascii="Times New Roman" w:hAnsi="Times New Roman" w:cs="Times New Roman"/>
                <w:b/>
                <w:bCs/>
                <w:color w:val="000000" w:themeColor="text1"/>
                <w:sz w:val="24"/>
                <w:szCs w:val="24"/>
              </w:rPr>
              <w:t xml:space="preserve"> 100.000</w:t>
            </w:r>
            <w:r w:rsidR="006460FE" w:rsidRPr="00311C6E">
              <w:rPr>
                <w:rFonts w:ascii="Times New Roman" w:hAnsi="Times New Roman" w:cs="Times New Roman"/>
                <w:b/>
                <w:bCs/>
                <w:color w:val="000000" w:themeColor="text1"/>
                <w:sz w:val="24"/>
                <w:szCs w:val="24"/>
              </w:rPr>
              <w:t>,00</w:t>
            </w:r>
            <w:r w:rsidRPr="00311C6E">
              <w:rPr>
                <w:rFonts w:ascii="Times New Roman" w:hAnsi="Times New Roman" w:cs="Times New Roman"/>
                <w:b/>
                <w:bCs/>
                <w:color w:val="000000" w:themeColor="text1"/>
                <w:sz w:val="24"/>
                <w:szCs w:val="24"/>
              </w:rPr>
              <w:t xml:space="preserve"> EUR</w:t>
            </w:r>
            <w:r w:rsidR="00CC5914" w:rsidRPr="00311C6E">
              <w:rPr>
                <w:rFonts w:ascii="Times New Roman" w:hAnsi="Times New Roman" w:cs="Times New Roman"/>
                <w:b/>
                <w:bCs/>
                <w:color w:val="000000" w:themeColor="text1"/>
                <w:sz w:val="24"/>
                <w:szCs w:val="24"/>
              </w:rPr>
              <w:t xml:space="preserve"> </w:t>
            </w:r>
            <w:r w:rsidR="00DC3857" w:rsidRPr="00311C6E">
              <w:rPr>
                <w:rFonts w:ascii="Times New Roman" w:hAnsi="Times New Roman" w:cs="Times New Roman"/>
                <w:b/>
                <w:bCs/>
                <w:color w:val="000000" w:themeColor="text1"/>
                <w:sz w:val="24"/>
                <w:szCs w:val="24"/>
              </w:rPr>
              <w:t>(bez PDV-a)</w:t>
            </w:r>
            <w:r w:rsidRPr="00311C6E">
              <w:rPr>
                <w:rFonts w:ascii="Times New Roman" w:hAnsi="Times New Roman" w:cs="Times New Roman"/>
                <w:color w:val="000000" w:themeColor="text1"/>
                <w:sz w:val="24"/>
                <w:szCs w:val="24"/>
              </w:rPr>
              <w:t xml:space="preserve"> </w:t>
            </w:r>
            <w:r w:rsidRPr="00311C6E">
              <w:rPr>
                <w:rFonts w:ascii="Times New Roman" w:hAnsi="Times New Roman" w:cs="Times New Roman"/>
                <w:color w:val="000000" w:themeColor="text1"/>
                <w:sz w:val="24"/>
                <w:szCs w:val="24"/>
                <w:lang w:val="hr-HR"/>
              </w:rPr>
              <w:t xml:space="preserve">u kunskoj </w:t>
            </w:r>
            <w:r w:rsidR="00DC3857" w:rsidRPr="00311C6E">
              <w:rPr>
                <w:rFonts w:ascii="Times New Roman" w:hAnsi="Times New Roman" w:cs="Times New Roman"/>
                <w:color w:val="000000" w:themeColor="text1"/>
                <w:sz w:val="24"/>
                <w:szCs w:val="24"/>
                <w:lang w:val="hr-HR"/>
              </w:rPr>
              <w:t xml:space="preserve">protuvrijednosti, </w:t>
            </w:r>
            <w:r w:rsidR="00E112CD">
              <w:rPr>
                <w:rFonts w:ascii="Times New Roman" w:hAnsi="Times New Roman" w:cs="Times New Roman"/>
                <w:color w:val="000000" w:themeColor="text1"/>
                <w:sz w:val="24"/>
                <w:szCs w:val="24"/>
                <w:lang w:val="hr-HR"/>
              </w:rPr>
              <w:t>neovisno o tome ima li korisnik</w:t>
            </w:r>
            <w:r w:rsidRPr="00311C6E">
              <w:rPr>
                <w:rFonts w:ascii="Times New Roman" w:hAnsi="Times New Roman" w:cs="Times New Roman"/>
                <w:color w:val="000000" w:themeColor="text1"/>
                <w:sz w:val="24"/>
                <w:szCs w:val="24"/>
                <w:lang w:val="hr-HR"/>
              </w:rPr>
              <w:t xml:space="preserve"> projekta pravo na mogućnost odbitka pretporeza ili ne.</w:t>
            </w:r>
            <w:r w:rsidR="00DC3857" w:rsidRPr="00311C6E">
              <w:rPr>
                <w:rFonts w:ascii="Times New Roman" w:hAnsi="Times New Roman" w:cs="Times New Roman"/>
                <w:color w:val="000000" w:themeColor="text1"/>
                <w:sz w:val="24"/>
                <w:szCs w:val="24"/>
                <w:lang w:val="hr-HR"/>
              </w:rPr>
              <w:t xml:space="preserve"> </w:t>
            </w:r>
            <w:r w:rsidR="008C0304" w:rsidRPr="00311C6E">
              <w:rPr>
                <w:rFonts w:ascii="Times New Roman" w:hAnsi="Times New Roman" w:cs="Times New Roman"/>
                <w:color w:val="000000" w:themeColor="text1"/>
                <w:sz w:val="24"/>
                <w:szCs w:val="24"/>
                <w:lang w:val="hr-HR"/>
              </w:rPr>
              <w:t>P</w:t>
            </w:r>
            <w:r w:rsidR="00DC3857" w:rsidRPr="00311C6E">
              <w:rPr>
                <w:rFonts w:ascii="Times New Roman" w:hAnsi="Times New Roman" w:cs="Times New Roman"/>
                <w:color w:val="000000" w:themeColor="text1"/>
                <w:sz w:val="24"/>
                <w:szCs w:val="24"/>
                <w:lang w:val="hr-HR"/>
              </w:rPr>
              <w:t xml:space="preserve">rojekt </w:t>
            </w:r>
            <w:r w:rsidR="008C0304" w:rsidRPr="00311C6E">
              <w:rPr>
                <w:rFonts w:ascii="Times New Roman" w:hAnsi="Times New Roman" w:cs="Times New Roman"/>
                <w:color w:val="000000" w:themeColor="text1"/>
                <w:sz w:val="24"/>
                <w:szCs w:val="24"/>
                <w:lang w:val="hr-HR"/>
              </w:rPr>
              <w:t xml:space="preserve">čija ukupna vrijednost prelazi navedeni iznos </w:t>
            </w:r>
            <w:r w:rsidR="00DC3857" w:rsidRPr="00311C6E">
              <w:rPr>
                <w:rFonts w:ascii="Times New Roman" w:hAnsi="Times New Roman" w:cs="Times New Roman"/>
                <w:color w:val="000000" w:themeColor="text1"/>
                <w:sz w:val="24"/>
                <w:szCs w:val="24"/>
                <w:lang w:val="hr-HR"/>
              </w:rPr>
              <w:t>nije prihvatljiv</w:t>
            </w:r>
            <w:r w:rsidR="00E112CD">
              <w:rPr>
                <w:rFonts w:ascii="Times New Roman" w:hAnsi="Times New Roman" w:cs="Times New Roman"/>
                <w:color w:val="000000" w:themeColor="text1"/>
                <w:sz w:val="24"/>
                <w:szCs w:val="24"/>
                <w:lang w:val="hr-HR"/>
              </w:rPr>
              <w:t>, odnosno korisnik</w:t>
            </w:r>
            <w:r w:rsidR="008C0304" w:rsidRPr="00311C6E">
              <w:rPr>
                <w:rFonts w:ascii="Times New Roman" w:hAnsi="Times New Roman" w:cs="Times New Roman"/>
                <w:color w:val="000000" w:themeColor="text1"/>
                <w:sz w:val="24"/>
                <w:szCs w:val="24"/>
                <w:lang w:val="hr-HR"/>
              </w:rPr>
              <w:t xml:space="preserve"> takvog projekta bit će isključen iz postupka </w:t>
            </w:r>
            <w:r w:rsidR="00AC3670" w:rsidRPr="00311C6E">
              <w:rPr>
                <w:rFonts w:ascii="Times New Roman" w:hAnsi="Times New Roman" w:cs="Times New Roman"/>
                <w:color w:val="000000" w:themeColor="text1"/>
                <w:sz w:val="24"/>
                <w:szCs w:val="24"/>
                <w:lang w:val="hr-HR"/>
              </w:rPr>
              <w:t>odabira projekata</w:t>
            </w:r>
            <w:r w:rsidR="008C0304" w:rsidRPr="00311C6E">
              <w:rPr>
                <w:rFonts w:ascii="Times New Roman" w:hAnsi="Times New Roman" w:cs="Times New Roman"/>
                <w:color w:val="000000" w:themeColor="text1"/>
                <w:sz w:val="24"/>
                <w:szCs w:val="24"/>
                <w:lang w:val="hr-HR"/>
              </w:rPr>
              <w:t xml:space="preserve"> u skladu s poglavljem 2.3, točkom 10</w:t>
            </w:r>
            <w:r w:rsidR="005162C6" w:rsidRPr="00311C6E">
              <w:rPr>
                <w:rFonts w:ascii="Times New Roman" w:hAnsi="Times New Roman" w:cs="Times New Roman"/>
                <w:color w:val="000000" w:themeColor="text1"/>
                <w:sz w:val="24"/>
                <w:szCs w:val="24"/>
                <w:lang w:val="hr-HR"/>
              </w:rPr>
              <w:t>.</w:t>
            </w:r>
            <w:r w:rsidR="008C0304" w:rsidRPr="00311C6E">
              <w:rPr>
                <w:rFonts w:ascii="Times New Roman" w:hAnsi="Times New Roman" w:cs="Times New Roman"/>
                <w:color w:val="000000" w:themeColor="text1"/>
                <w:sz w:val="24"/>
                <w:szCs w:val="24"/>
                <w:lang w:val="hr-HR"/>
              </w:rPr>
              <w:t xml:space="preserve"> ovog Natječaja</w:t>
            </w:r>
            <w:r w:rsidR="00DC3857" w:rsidRPr="00311C6E">
              <w:rPr>
                <w:rFonts w:ascii="Times New Roman" w:hAnsi="Times New Roman" w:cs="Times New Roman"/>
                <w:color w:val="000000" w:themeColor="text1"/>
                <w:sz w:val="24"/>
                <w:szCs w:val="24"/>
                <w:lang w:val="hr-HR"/>
              </w:rPr>
              <w:t xml:space="preserve">.  </w:t>
            </w:r>
            <w:r w:rsidRPr="00311C6E">
              <w:rPr>
                <w:rFonts w:ascii="Times New Roman" w:hAnsi="Times New Roman" w:cs="Times New Roman"/>
                <w:color w:val="000000" w:themeColor="text1"/>
                <w:sz w:val="24"/>
                <w:szCs w:val="24"/>
                <w:lang w:val="hr-HR"/>
              </w:rPr>
              <w:t xml:space="preserve">  </w:t>
            </w:r>
            <w:r w:rsidRPr="00311C6E">
              <w:rPr>
                <w:rFonts w:ascii="Times New Roman" w:hAnsi="Times New Roman" w:cs="Times New Roman"/>
                <w:b/>
                <w:color w:val="000000" w:themeColor="text1"/>
                <w:sz w:val="24"/>
                <w:szCs w:val="24"/>
                <w:u w:val="single"/>
                <w:lang w:val="hr-HR"/>
              </w:rPr>
              <w:t xml:space="preserve"> </w:t>
            </w:r>
          </w:p>
        </w:tc>
      </w:tr>
    </w:tbl>
    <w:p w14:paraId="535A5B1C" w14:textId="54F3A0CE" w:rsidR="00DC3857" w:rsidRPr="00855476" w:rsidRDefault="00DC3857" w:rsidP="00BD7AE5">
      <w:pPr>
        <w:rPr>
          <w:rFonts w:ascii="Times New Roman" w:hAnsi="Times New Roman" w:cs="Times New Roman"/>
          <w:sz w:val="24"/>
          <w:szCs w:val="24"/>
        </w:rPr>
      </w:pPr>
    </w:p>
    <w:p w14:paraId="61B98AB2" w14:textId="472E7655" w:rsidR="00A17B34" w:rsidRPr="00855476" w:rsidRDefault="00A17B34" w:rsidP="00BD7AE5">
      <w:pPr>
        <w:rPr>
          <w:rFonts w:ascii="Times New Roman" w:hAnsi="Times New Roman" w:cs="Times New Roman"/>
          <w:b/>
          <w:sz w:val="24"/>
          <w:szCs w:val="24"/>
          <w:u w:val="single"/>
        </w:rPr>
      </w:pPr>
      <w:r w:rsidRPr="00855476">
        <w:rPr>
          <w:rFonts w:ascii="Times New Roman" w:hAnsi="Times New Roman" w:cs="Times New Roman"/>
          <w:b/>
          <w:sz w:val="24"/>
          <w:szCs w:val="24"/>
          <w:u w:val="single"/>
        </w:rPr>
        <w:t>Intenzitet potpore</w:t>
      </w:r>
    </w:p>
    <w:p w14:paraId="260AB2EC" w14:textId="77777777" w:rsidR="00A17B34" w:rsidRPr="00855476" w:rsidRDefault="00A17B34" w:rsidP="00BD7AE5">
      <w:pPr>
        <w:rPr>
          <w:rFonts w:ascii="Times New Roman" w:hAnsi="Times New Roman" w:cs="Times New Roman"/>
          <w:b/>
          <w:sz w:val="24"/>
          <w:szCs w:val="24"/>
          <w:u w:val="single"/>
        </w:rPr>
      </w:pPr>
    </w:p>
    <w:p w14:paraId="037EBC90" w14:textId="69008FD1" w:rsidR="00A17B34" w:rsidRPr="00855476" w:rsidRDefault="00A17B34" w:rsidP="00BD7AE5">
      <w:pPr>
        <w:shd w:val="clear" w:color="auto" w:fill="FFFFFF" w:themeFill="background1"/>
        <w:spacing w:after="160"/>
        <w:jc w:val="both"/>
        <w:rPr>
          <w:rFonts w:ascii="Times New Roman" w:hAnsi="Times New Roman" w:cs="Times New Roman"/>
          <w:sz w:val="24"/>
          <w:szCs w:val="24"/>
        </w:rPr>
      </w:pPr>
      <w:r w:rsidRPr="00447650">
        <w:rPr>
          <w:rFonts w:ascii="Times New Roman" w:hAnsi="Times New Roman" w:cs="Times New Roman"/>
          <w:b/>
          <w:bCs/>
          <w:sz w:val="24"/>
          <w:szCs w:val="24"/>
        </w:rPr>
        <w:t xml:space="preserve">Intenzitet </w:t>
      </w:r>
      <w:r w:rsidR="00DC3857" w:rsidRPr="00447650">
        <w:rPr>
          <w:rFonts w:ascii="Times New Roman" w:hAnsi="Times New Roman" w:cs="Times New Roman"/>
          <w:b/>
          <w:bCs/>
          <w:sz w:val="24"/>
          <w:szCs w:val="24"/>
        </w:rPr>
        <w:t>potpore po projektu iznosi</w:t>
      </w:r>
      <w:r w:rsidRPr="00447650">
        <w:rPr>
          <w:rFonts w:ascii="Times New Roman" w:hAnsi="Times New Roman" w:cs="Times New Roman"/>
          <w:b/>
          <w:bCs/>
          <w:sz w:val="24"/>
          <w:szCs w:val="24"/>
        </w:rPr>
        <w:t xml:space="preserve"> </w:t>
      </w:r>
      <w:r w:rsidR="00774D23" w:rsidRPr="00447650">
        <w:rPr>
          <w:rFonts w:ascii="Times New Roman" w:hAnsi="Times New Roman" w:cs="Times New Roman"/>
          <w:b/>
          <w:bCs/>
          <w:sz w:val="24"/>
          <w:szCs w:val="24"/>
        </w:rPr>
        <w:t xml:space="preserve">do </w:t>
      </w:r>
      <w:r w:rsidRPr="00447650">
        <w:rPr>
          <w:rFonts w:ascii="Times New Roman" w:hAnsi="Times New Roman" w:cs="Times New Roman"/>
          <w:b/>
          <w:bCs/>
          <w:sz w:val="24"/>
          <w:szCs w:val="24"/>
        </w:rPr>
        <w:t>50%</w:t>
      </w:r>
      <w:r w:rsidRPr="00855476">
        <w:rPr>
          <w:rFonts w:ascii="Times New Roman" w:hAnsi="Times New Roman" w:cs="Times New Roman"/>
          <w:sz w:val="24"/>
          <w:szCs w:val="24"/>
        </w:rPr>
        <w:t xml:space="preserve"> od ukupnih prihvatljivih troškova projekta.</w:t>
      </w:r>
    </w:p>
    <w:p w14:paraId="2B9A2107" w14:textId="06AEF727" w:rsidR="00A62D7A" w:rsidRPr="00855476" w:rsidRDefault="00E112CD" w:rsidP="00BD7AE5">
      <w:pPr>
        <w:spacing w:after="160"/>
        <w:jc w:val="both"/>
        <w:rPr>
          <w:rFonts w:ascii="Times New Roman" w:hAnsi="Times New Roman" w:cs="Times New Roman"/>
          <w:sz w:val="24"/>
          <w:szCs w:val="24"/>
        </w:rPr>
      </w:pPr>
      <w:r>
        <w:rPr>
          <w:rFonts w:ascii="Times New Roman" w:hAnsi="Times New Roman" w:cs="Times New Roman"/>
          <w:sz w:val="24"/>
          <w:szCs w:val="24"/>
        </w:rPr>
        <w:t>Korisnik</w:t>
      </w:r>
      <w:r w:rsidR="00497920" w:rsidRPr="00855476">
        <w:rPr>
          <w:rFonts w:ascii="Times New Roman" w:hAnsi="Times New Roman" w:cs="Times New Roman"/>
          <w:sz w:val="24"/>
          <w:szCs w:val="24"/>
        </w:rPr>
        <w:t xml:space="preserve"> projekta je u obvezi iz vlastitih i/ili drugih izvora osigurati sredstva za financiranje razlike između iznosa dodijeljene potp</w:t>
      </w:r>
      <w:r w:rsidR="001B0638">
        <w:rPr>
          <w:rFonts w:ascii="Times New Roman" w:hAnsi="Times New Roman" w:cs="Times New Roman"/>
          <w:sz w:val="24"/>
          <w:szCs w:val="24"/>
        </w:rPr>
        <w:t>ore i ukupnih troškova projekt</w:t>
      </w:r>
      <w:r w:rsidR="005162C6">
        <w:rPr>
          <w:rFonts w:ascii="Times New Roman" w:hAnsi="Times New Roman" w:cs="Times New Roman"/>
          <w:sz w:val="24"/>
          <w:szCs w:val="24"/>
        </w:rPr>
        <w:t>a.</w:t>
      </w:r>
    </w:p>
    <w:p w14:paraId="6DD5932B" w14:textId="73FE1C76" w:rsidR="00855C19" w:rsidRPr="00855476" w:rsidRDefault="00E112CD" w:rsidP="00BD7AE5">
      <w:pPr>
        <w:pStyle w:val="Heading1"/>
        <w:spacing w:after="240"/>
        <w:ind w:left="431" w:hanging="431"/>
        <w:rPr>
          <w:rFonts w:ascii="Times New Roman" w:hAnsi="Times New Roman" w:cs="Times New Roman"/>
          <w:b/>
          <w:color w:val="auto"/>
          <w:sz w:val="24"/>
          <w:szCs w:val="24"/>
        </w:rPr>
      </w:pPr>
      <w:bookmarkStart w:id="21" w:name="_Toc505958381"/>
      <w:bookmarkStart w:id="22" w:name="_Toc517970536"/>
      <w:bookmarkStart w:id="23" w:name="_Toc531768065"/>
      <w:r>
        <w:rPr>
          <w:rFonts w:ascii="Times New Roman" w:hAnsi="Times New Roman" w:cs="Times New Roman"/>
          <w:b/>
          <w:color w:val="auto"/>
          <w:sz w:val="24"/>
          <w:szCs w:val="24"/>
        </w:rPr>
        <w:lastRenderedPageBreak/>
        <w:t>ZAHTJEVI ZA KORISNIKA</w:t>
      </w:r>
      <w:r w:rsidR="0004192D" w:rsidRPr="00855476">
        <w:rPr>
          <w:rFonts w:ascii="Times New Roman" w:hAnsi="Times New Roman" w:cs="Times New Roman"/>
          <w:b/>
          <w:color w:val="auto"/>
          <w:sz w:val="24"/>
          <w:szCs w:val="24"/>
        </w:rPr>
        <w:t xml:space="preserve"> PROJEKTA</w:t>
      </w:r>
      <w:bookmarkEnd w:id="21"/>
      <w:bookmarkEnd w:id="22"/>
      <w:bookmarkEnd w:id="23"/>
      <w:r w:rsidR="0004192D" w:rsidRPr="00855476">
        <w:rPr>
          <w:rFonts w:ascii="Times New Roman" w:hAnsi="Times New Roman" w:cs="Times New Roman"/>
          <w:b/>
          <w:color w:val="auto"/>
          <w:sz w:val="24"/>
          <w:szCs w:val="24"/>
        </w:rPr>
        <w:t xml:space="preserve"> </w:t>
      </w:r>
    </w:p>
    <w:p w14:paraId="10244F3E" w14:textId="12FD831F" w:rsidR="00E11395" w:rsidRPr="00855476" w:rsidRDefault="00E112CD" w:rsidP="00BD7AE5">
      <w:pPr>
        <w:pStyle w:val="Heading2"/>
        <w:spacing w:before="240" w:after="240"/>
        <w:ind w:left="578" w:hanging="578"/>
        <w:rPr>
          <w:sz w:val="24"/>
          <w:szCs w:val="24"/>
        </w:rPr>
      </w:pPr>
      <w:bookmarkStart w:id="24" w:name="_Toc371521559"/>
      <w:bookmarkStart w:id="25" w:name="_Toc450901554"/>
      <w:bookmarkStart w:id="26" w:name="_Toc531768066"/>
      <w:bookmarkEnd w:id="24"/>
      <w:r>
        <w:rPr>
          <w:rFonts w:ascii="Times New Roman" w:hAnsi="Times New Roman" w:cs="Times New Roman"/>
          <w:b/>
          <w:color w:val="auto"/>
          <w:sz w:val="24"/>
          <w:szCs w:val="24"/>
        </w:rPr>
        <w:t>Prihvatljivost korisnika</w:t>
      </w:r>
      <w:r w:rsidR="00855C19" w:rsidRPr="00855476">
        <w:rPr>
          <w:rFonts w:ascii="Times New Roman" w:hAnsi="Times New Roman" w:cs="Times New Roman"/>
          <w:b/>
          <w:color w:val="auto"/>
          <w:sz w:val="24"/>
          <w:szCs w:val="24"/>
        </w:rPr>
        <w:t xml:space="preserve"> projekta (Tko može sudjelovati?)</w:t>
      </w:r>
      <w:bookmarkEnd w:id="25"/>
      <w:bookmarkEnd w:id="26"/>
    </w:p>
    <w:p w14:paraId="12A2D223" w14:textId="38EAE575" w:rsidR="00204152" w:rsidRPr="00855476" w:rsidRDefault="000B5D4C" w:rsidP="00BD7AE5">
      <w:pPr>
        <w:pStyle w:val="ListParagraph"/>
        <w:numPr>
          <w:ilvl w:val="0"/>
          <w:numId w:val="5"/>
        </w:numPr>
        <w:shd w:val="clear" w:color="auto" w:fill="FFFFFF" w:themeFill="background1"/>
        <w:tabs>
          <w:tab w:val="left" w:pos="360"/>
        </w:tabs>
        <w:ind w:left="360"/>
        <w:jc w:val="both"/>
        <w:rPr>
          <w:sz w:val="24"/>
          <w:szCs w:val="24"/>
        </w:rPr>
      </w:pPr>
      <w:r w:rsidRPr="00855476">
        <w:rPr>
          <w:rFonts w:ascii="Times New Roman" w:hAnsi="Times New Roman" w:cs="Times New Roman"/>
          <w:b/>
          <w:sz w:val="24"/>
          <w:szCs w:val="24"/>
        </w:rPr>
        <w:t>fizičk</w:t>
      </w:r>
      <w:r w:rsidR="00F05EC8">
        <w:rPr>
          <w:rFonts w:ascii="Times New Roman" w:hAnsi="Times New Roman" w:cs="Times New Roman"/>
          <w:b/>
          <w:sz w:val="24"/>
          <w:szCs w:val="24"/>
        </w:rPr>
        <w:t>e</w:t>
      </w:r>
      <w:r w:rsidR="00EB319C" w:rsidRPr="00855476">
        <w:rPr>
          <w:rFonts w:ascii="Times New Roman" w:hAnsi="Times New Roman" w:cs="Times New Roman"/>
          <w:b/>
          <w:sz w:val="24"/>
          <w:szCs w:val="24"/>
        </w:rPr>
        <w:t xml:space="preserve"> i </w:t>
      </w:r>
      <w:r w:rsidRPr="00855476">
        <w:rPr>
          <w:rFonts w:ascii="Times New Roman" w:hAnsi="Times New Roman" w:cs="Times New Roman"/>
          <w:b/>
          <w:sz w:val="24"/>
          <w:szCs w:val="24"/>
        </w:rPr>
        <w:t>pravn</w:t>
      </w:r>
      <w:r w:rsidR="00F05EC8">
        <w:rPr>
          <w:rFonts w:ascii="Times New Roman" w:hAnsi="Times New Roman" w:cs="Times New Roman"/>
          <w:b/>
          <w:sz w:val="24"/>
          <w:szCs w:val="24"/>
        </w:rPr>
        <w:t>e</w:t>
      </w:r>
      <w:r w:rsidRPr="00855476">
        <w:rPr>
          <w:rFonts w:ascii="Times New Roman" w:hAnsi="Times New Roman" w:cs="Times New Roman"/>
          <w:b/>
          <w:sz w:val="24"/>
          <w:szCs w:val="24"/>
        </w:rPr>
        <w:t xml:space="preserve"> osob</w:t>
      </w:r>
      <w:r w:rsidR="00F05EC8">
        <w:rPr>
          <w:rFonts w:ascii="Times New Roman" w:hAnsi="Times New Roman" w:cs="Times New Roman"/>
          <w:b/>
          <w:sz w:val="24"/>
          <w:szCs w:val="24"/>
        </w:rPr>
        <w:t>e</w:t>
      </w:r>
      <w:r w:rsidRPr="00855476">
        <w:rPr>
          <w:rFonts w:ascii="Times New Roman" w:hAnsi="Times New Roman" w:cs="Times New Roman"/>
          <w:sz w:val="24"/>
          <w:szCs w:val="24"/>
        </w:rPr>
        <w:t xml:space="preserve"> </w:t>
      </w:r>
      <w:r w:rsidRPr="00855476">
        <w:rPr>
          <w:rFonts w:ascii="Times New Roman" w:hAnsi="Times New Roman" w:cs="Times New Roman"/>
          <w:b/>
          <w:sz w:val="24"/>
          <w:szCs w:val="24"/>
        </w:rPr>
        <w:t>registriran</w:t>
      </w:r>
      <w:r w:rsidR="00F05EC8">
        <w:rPr>
          <w:rFonts w:ascii="Times New Roman" w:hAnsi="Times New Roman" w:cs="Times New Roman"/>
          <w:b/>
          <w:sz w:val="24"/>
          <w:szCs w:val="24"/>
        </w:rPr>
        <w:t>e</w:t>
      </w:r>
      <w:r w:rsidR="00EB319C" w:rsidRPr="00855476">
        <w:rPr>
          <w:rFonts w:ascii="Times New Roman" w:hAnsi="Times New Roman" w:cs="Times New Roman"/>
          <w:b/>
          <w:sz w:val="24"/>
          <w:szCs w:val="24"/>
        </w:rPr>
        <w:t xml:space="preserve"> za preradu poljoprivrednih proizvoda iz Priloga I. Ugovor</w:t>
      </w:r>
      <w:r w:rsidR="00D9426B">
        <w:rPr>
          <w:rFonts w:ascii="Times New Roman" w:hAnsi="Times New Roman" w:cs="Times New Roman"/>
          <w:b/>
          <w:sz w:val="24"/>
          <w:szCs w:val="24"/>
        </w:rPr>
        <w:t>u</w:t>
      </w:r>
      <w:r w:rsidR="009F34D3">
        <w:rPr>
          <w:rFonts w:ascii="Times New Roman" w:hAnsi="Times New Roman" w:cs="Times New Roman"/>
          <w:b/>
          <w:sz w:val="24"/>
          <w:szCs w:val="24"/>
        </w:rPr>
        <w:t xml:space="preserve"> </w:t>
      </w:r>
      <w:r w:rsidR="003026B2" w:rsidRPr="001B0638">
        <w:rPr>
          <w:rFonts w:ascii="Times New Roman" w:hAnsi="Times New Roman" w:cs="Times New Roman"/>
          <w:sz w:val="24"/>
          <w:szCs w:val="24"/>
        </w:rPr>
        <w:t>prije objave Natječaja</w:t>
      </w:r>
      <w:r w:rsidR="003026B2">
        <w:rPr>
          <w:rFonts w:ascii="Times New Roman" w:hAnsi="Times New Roman" w:cs="Times New Roman"/>
          <w:b/>
          <w:sz w:val="24"/>
          <w:szCs w:val="24"/>
        </w:rPr>
        <w:t xml:space="preserve">, </w:t>
      </w:r>
      <w:r w:rsidR="009F34D3" w:rsidRPr="009F34D3">
        <w:rPr>
          <w:rFonts w:ascii="Times New Roman" w:hAnsi="Times New Roman" w:cs="Times New Roman"/>
          <w:sz w:val="24"/>
          <w:szCs w:val="24"/>
        </w:rPr>
        <w:t>uključujući početnike</w:t>
      </w:r>
      <w:r w:rsidR="002C4A35">
        <w:rPr>
          <w:rFonts w:ascii="Times New Roman" w:hAnsi="Times New Roman" w:cs="Times New Roman"/>
          <w:sz w:val="24"/>
          <w:szCs w:val="24"/>
        </w:rPr>
        <w:t xml:space="preserve"> </w:t>
      </w:r>
      <w:r w:rsidR="00453A21" w:rsidRPr="00855476">
        <w:rPr>
          <w:rFonts w:ascii="Times New Roman" w:hAnsi="Times New Roman" w:cs="Times New Roman"/>
          <w:sz w:val="24"/>
          <w:szCs w:val="24"/>
        </w:rPr>
        <w:t xml:space="preserve"> </w:t>
      </w:r>
    </w:p>
    <w:p w14:paraId="41C704D6" w14:textId="77777777" w:rsidR="006555D7" w:rsidRPr="00855476" w:rsidRDefault="006555D7" w:rsidP="00BD7AE5">
      <w:pPr>
        <w:pStyle w:val="ListParagraph"/>
        <w:shd w:val="clear" w:color="auto" w:fill="FFFFFF" w:themeFill="background1"/>
        <w:ind w:left="180" w:hanging="180"/>
        <w:jc w:val="both"/>
        <w:rPr>
          <w:rFonts w:ascii="Times New Roman" w:hAnsi="Times New Roman" w:cs="Times New Roman"/>
          <w:sz w:val="24"/>
          <w:szCs w:val="24"/>
        </w:rPr>
      </w:pPr>
    </w:p>
    <w:p w14:paraId="0B114EBA" w14:textId="7EE8AF2B" w:rsidR="00EB319C" w:rsidRPr="00855476" w:rsidRDefault="000B5D4C" w:rsidP="00BD7AE5">
      <w:pPr>
        <w:pStyle w:val="Default"/>
        <w:numPr>
          <w:ilvl w:val="0"/>
          <w:numId w:val="5"/>
        </w:numPr>
        <w:tabs>
          <w:tab w:val="left" w:pos="360"/>
        </w:tabs>
        <w:ind w:left="360" w:hanging="270"/>
        <w:jc w:val="both"/>
        <w:rPr>
          <w:rFonts w:ascii="Times New Roman" w:hAnsi="Times New Roman" w:cs="Times New Roman"/>
        </w:rPr>
      </w:pPr>
      <w:r w:rsidRPr="00855476">
        <w:rPr>
          <w:rFonts w:ascii="Times New Roman" w:hAnsi="Times New Roman" w:cs="Times New Roman"/>
          <w:b/>
        </w:rPr>
        <w:t>fizičk</w:t>
      </w:r>
      <w:r w:rsidR="00F05EC8">
        <w:rPr>
          <w:rFonts w:ascii="Times New Roman" w:hAnsi="Times New Roman" w:cs="Times New Roman"/>
          <w:b/>
        </w:rPr>
        <w:t>e</w:t>
      </w:r>
      <w:r w:rsidRPr="00855476">
        <w:rPr>
          <w:rFonts w:ascii="Times New Roman" w:hAnsi="Times New Roman" w:cs="Times New Roman"/>
          <w:b/>
        </w:rPr>
        <w:t xml:space="preserve"> i pravn</w:t>
      </w:r>
      <w:r w:rsidR="00F05EC8">
        <w:rPr>
          <w:rFonts w:ascii="Times New Roman" w:hAnsi="Times New Roman" w:cs="Times New Roman"/>
          <w:b/>
        </w:rPr>
        <w:t>e</w:t>
      </w:r>
      <w:r w:rsidRPr="00855476">
        <w:rPr>
          <w:rFonts w:ascii="Times New Roman" w:hAnsi="Times New Roman" w:cs="Times New Roman"/>
          <w:b/>
        </w:rPr>
        <w:t xml:space="preserve"> osob</w:t>
      </w:r>
      <w:r w:rsidR="00F05EC8">
        <w:rPr>
          <w:rFonts w:ascii="Times New Roman" w:hAnsi="Times New Roman" w:cs="Times New Roman"/>
          <w:b/>
        </w:rPr>
        <w:t>e</w:t>
      </w:r>
      <w:r w:rsidR="00EB319C" w:rsidRPr="00855476">
        <w:rPr>
          <w:rFonts w:ascii="Times New Roman" w:hAnsi="Times New Roman" w:cs="Times New Roman"/>
        </w:rPr>
        <w:t xml:space="preserve"> upisane u Upisnik poljoprivrednika najmanje godinu dana u trenutku podnošenja </w:t>
      </w:r>
      <w:r w:rsidR="0056677B">
        <w:rPr>
          <w:rFonts w:ascii="Times New Roman" w:hAnsi="Times New Roman" w:cs="Times New Roman"/>
        </w:rPr>
        <w:t>zahtjeva za potporu</w:t>
      </w:r>
      <w:r w:rsidR="00EB319C" w:rsidRPr="00855476">
        <w:rPr>
          <w:rFonts w:ascii="Times New Roman" w:hAnsi="Times New Roman" w:cs="Times New Roman"/>
        </w:rPr>
        <w:t>, pod uvjetom da najkasnije u trenutku podnošenja konačnog zahtjeva za isplatu budu registrirane za preradu poljoprivrednih proizvoda iz Priloga I. Ugovoru</w:t>
      </w:r>
      <w:r w:rsidR="00453A21" w:rsidRPr="00855476">
        <w:rPr>
          <w:rFonts w:ascii="Times New Roman" w:hAnsi="Times New Roman" w:cs="Times New Roman"/>
        </w:rPr>
        <w:t xml:space="preserve"> u odgovarajućim registrima/upisnicima koje vode ministarstva propisana Pravilnikom o registraciji subjekata te registraciji i odobravanju objekata u poslovanju s hranom</w:t>
      </w:r>
    </w:p>
    <w:p w14:paraId="63F4F2F8" w14:textId="77777777" w:rsidR="00EC5ECC" w:rsidRPr="00855476" w:rsidRDefault="00EC5ECC" w:rsidP="00BD7AE5">
      <w:pPr>
        <w:pStyle w:val="ListParagraph"/>
        <w:shd w:val="clear" w:color="auto" w:fill="FFFFFF" w:themeFill="background1"/>
        <w:ind w:left="180" w:hanging="180"/>
        <w:jc w:val="both"/>
        <w:rPr>
          <w:rFonts w:ascii="Times New Roman" w:hAnsi="Times New Roman" w:cs="Times New Roman"/>
          <w:sz w:val="24"/>
          <w:szCs w:val="24"/>
        </w:rPr>
      </w:pPr>
    </w:p>
    <w:p w14:paraId="3205E5E6" w14:textId="77777777" w:rsidR="00E11395" w:rsidRPr="00855476" w:rsidRDefault="000B5D4C" w:rsidP="00BD7AE5">
      <w:pPr>
        <w:pStyle w:val="ListParagraph"/>
        <w:numPr>
          <w:ilvl w:val="0"/>
          <w:numId w:val="5"/>
        </w:numPr>
        <w:shd w:val="clear" w:color="auto" w:fill="FFFFFF" w:themeFill="background1"/>
        <w:tabs>
          <w:tab w:val="left" w:pos="360"/>
        </w:tabs>
        <w:ind w:left="360" w:hanging="270"/>
        <w:jc w:val="both"/>
        <w:rPr>
          <w:rFonts w:ascii="Times New Roman" w:hAnsi="Times New Roman" w:cs="Times New Roman"/>
          <w:sz w:val="24"/>
          <w:szCs w:val="24"/>
        </w:rPr>
      </w:pPr>
      <w:r w:rsidRPr="00855476">
        <w:rPr>
          <w:rFonts w:ascii="Times New Roman" w:hAnsi="Times New Roman" w:cs="Times New Roman"/>
          <w:b/>
          <w:sz w:val="24"/>
          <w:szCs w:val="24"/>
        </w:rPr>
        <w:t>proizvođačka organizacija</w:t>
      </w:r>
      <w:r w:rsidRPr="00855476">
        <w:rPr>
          <w:rFonts w:ascii="Times New Roman" w:hAnsi="Times New Roman" w:cs="Times New Roman"/>
          <w:sz w:val="24"/>
          <w:szCs w:val="24"/>
        </w:rPr>
        <w:t xml:space="preserve"> priznata</w:t>
      </w:r>
      <w:r w:rsidR="00EB319C" w:rsidRPr="00855476">
        <w:rPr>
          <w:rFonts w:ascii="Times New Roman" w:hAnsi="Times New Roman" w:cs="Times New Roman"/>
          <w:sz w:val="24"/>
          <w:szCs w:val="24"/>
        </w:rPr>
        <w:t xml:space="preserve"> sukladno posebnim propisima koji uređuju rad proizvođačkih organizacija, pod uvjetom da najkasnije u trenutku podnošenja konačnog zahtjeva za isplatu budu registrirane za preradu poljoprivrednih proizvoda iz Priloga I. Ugovoru.</w:t>
      </w:r>
    </w:p>
    <w:p w14:paraId="27518877" w14:textId="77777777" w:rsidR="00E05814" w:rsidRPr="00855476" w:rsidRDefault="00E05814" w:rsidP="00BD7AE5">
      <w:pPr>
        <w:pStyle w:val="ListParagraph"/>
        <w:shd w:val="clear" w:color="auto" w:fill="FFFFFF" w:themeFill="background1"/>
        <w:ind w:left="426" w:firstLine="24"/>
        <w:jc w:val="both"/>
        <w:rPr>
          <w:rFonts w:ascii="Times New Roman" w:hAnsi="Times New Roman" w:cs="Times New Roman"/>
          <w:b/>
          <w:sz w:val="24"/>
          <w:szCs w:val="24"/>
        </w:rPr>
      </w:pPr>
    </w:p>
    <w:p w14:paraId="7DED03E2" w14:textId="18F6514D" w:rsidR="00BE329D" w:rsidRPr="00855476" w:rsidRDefault="00BE329D" w:rsidP="00BD7AE5">
      <w:pPr>
        <w:pStyle w:val="ListParagraph"/>
        <w:shd w:val="clear" w:color="auto" w:fill="FFFFFF" w:themeFill="background1"/>
        <w:ind w:left="0"/>
        <w:jc w:val="both"/>
        <w:rPr>
          <w:rFonts w:ascii="Times New Roman" w:hAnsi="Times New Roman" w:cs="Times New Roman"/>
          <w:sz w:val="24"/>
          <w:szCs w:val="24"/>
        </w:rPr>
      </w:pPr>
      <w:r w:rsidRPr="00855476">
        <w:rPr>
          <w:rFonts w:ascii="Times New Roman" w:hAnsi="Times New Roman" w:cs="Times New Roman"/>
          <w:sz w:val="24"/>
          <w:szCs w:val="24"/>
        </w:rPr>
        <w:t xml:space="preserve">U trenutku podnošenja konačnog zahtjeva za isplatu objekt koji je predmet ulaganja mora biti registriran za preradu u odgovarajućim registrima/upisnicima. </w:t>
      </w:r>
    </w:p>
    <w:p w14:paraId="3C99C785" w14:textId="0BC76987" w:rsidR="00BA6520" w:rsidRPr="00855476" w:rsidRDefault="00BA6520" w:rsidP="00BD7AE5">
      <w:pPr>
        <w:pStyle w:val="ListParagraph"/>
        <w:shd w:val="clear" w:color="auto" w:fill="FFFFFF" w:themeFill="background1"/>
        <w:ind w:left="0"/>
        <w:jc w:val="both"/>
        <w:rPr>
          <w:rFonts w:ascii="Times New Roman" w:hAnsi="Times New Roman" w:cs="Times New Roman"/>
          <w:sz w:val="24"/>
          <w:szCs w:val="24"/>
        </w:rPr>
      </w:pPr>
    </w:p>
    <w:p w14:paraId="3D6B49E9" w14:textId="4FA269F5" w:rsidR="00BA6520" w:rsidRPr="00855476" w:rsidRDefault="00BA6520" w:rsidP="00BD7AE5">
      <w:pPr>
        <w:pStyle w:val="ListParagraph"/>
        <w:shd w:val="clear" w:color="auto" w:fill="FFFFFF" w:themeFill="background1"/>
        <w:ind w:left="0"/>
        <w:jc w:val="both"/>
        <w:rPr>
          <w:rFonts w:ascii="Times New Roman" w:hAnsi="Times New Roman" w:cs="Times New Roman"/>
          <w:sz w:val="24"/>
          <w:szCs w:val="24"/>
        </w:rPr>
      </w:pPr>
      <w:r w:rsidRPr="00855476">
        <w:rPr>
          <w:rFonts w:ascii="Times New Roman" w:hAnsi="Times New Roman" w:cs="Times New Roman"/>
          <w:sz w:val="24"/>
          <w:szCs w:val="24"/>
        </w:rPr>
        <w:t>U slučaju samostalnih ulaganja u građenje/rekonstrukciju i/ili opremanje objekata za prodaju i prezentaciju vlastitih poljoprivrednih proizvoda te laboratori</w:t>
      </w:r>
      <w:r w:rsidR="00E112CD">
        <w:rPr>
          <w:rFonts w:ascii="Times New Roman" w:hAnsi="Times New Roman" w:cs="Times New Roman"/>
          <w:sz w:val="24"/>
          <w:szCs w:val="24"/>
        </w:rPr>
        <w:t>ja za vlastite potrebe korisnika</w:t>
      </w:r>
      <w:r w:rsidRPr="00855476">
        <w:rPr>
          <w:rFonts w:ascii="Times New Roman" w:hAnsi="Times New Roman" w:cs="Times New Roman"/>
          <w:sz w:val="24"/>
          <w:szCs w:val="24"/>
        </w:rPr>
        <w:t xml:space="preserve"> projekta, koji su u funkci</w:t>
      </w:r>
      <w:r w:rsidR="00E112CD">
        <w:rPr>
          <w:rFonts w:ascii="Times New Roman" w:hAnsi="Times New Roman" w:cs="Times New Roman"/>
          <w:sz w:val="24"/>
          <w:szCs w:val="24"/>
        </w:rPr>
        <w:t>ji djelatnosti prerade, korisnik</w:t>
      </w:r>
      <w:r w:rsidRPr="00855476">
        <w:rPr>
          <w:rFonts w:ascii="Times New Roman" w:hAnsi="Times New Roman" w:cs="Times New Roman"/>
          <w:sz w:val="24"/>
          <w:szCs w:val="24"/>
        </w:rPr>
        <w:t xml:space="preserve"> projekta mora imati registriran objekt u kojem se obavlja djelatnost prerade u odgovarajućim registrima/upisnicima, u trenutku podnošenja </w:t>
      </w:r>
      <w:r w:rsidR="0056677B">
        <w:rPr>
          <w:rFonts w:ascii="Times New Roman" w:hAnsi="Times New Roman" w:cs="Times New Roman"/>
          <w:sz w:val="24"/>
          <w:szCs w:val="24"/>
        </w:rPr>
        <w:t>zahtjeva za potporu</w:t>
      </w:r>
      <w:r w:rsidRPr="00855476">
        <w:rPr>
          <w:rFonts w:ascii="Times New Roman" w:hAnsi="Times New Roman" w:cs="Times New Roman"/>
          <w:sz w:val="24"/>
          <w:szCs w:val="24"/>
        </w:rPr>
        <w:t>.</w:t>
      </w:r>
    </w:p>
    <w:p w14:paraId="15604ACA" w14:textId="77777777" w:rsidR="00BE329D" w:rsidRPr="00855476" w:rsidRDefault="00BE329D" w:rsidP="00BD7AE5">
      <w:pPr>
        <w:pStyle w:val="ListParagraph"/>
        <w:shd w:val="clear" w:color="auto" w:fill="FFFFFF" w:themeFill="background1"/>
        <w:ind w:left="0"/>
        <w:jc w:val="both"/>
        <w:rPr>
          <w:rFonts w:ascii="Times New Roman" w:hAnsi="Times New Roman" w:cs="Times New Roman"/>
          <w:sz w:val="24"/>
          <w:szCs w:val="24"/>
        </w:rPr>
      </w:pPr>
    </w:p>
    <w:p w14:paraId="2A21D7B7" w14:textId="1E0500B8" w:rsidR="00BE329D" w:rsidRPr="00855476" w:rsidRDefault="00BE329D" w:rsidP="00BD7AE5">
      <w:pPr>
        <w:pStyle w:val="ListParagraph"/>
        <w:shd w:val="clear" w:color="auto" w:fill="FFFFFF" w:themeFill="background1"/>
        <w:ind w:left="0"/>
        <w:jc w:val="both"/>
        <w:rPr>
          <w:rFonts w:ascii="Times New Roman" w:hAnsi="Times New Roman" w:cs="Times New Roman"/>
          <w:sz w:val="24"/>
          <w:szCs w:val="24"/>
        </w:rPr>
      </w:pPr>
      <w:r w:rsidRPr="00855476">
        <w:rPr>
          <w:rFonts w:ascii="Times New Roman" w:hAnsi="Times New Roman" w:cs="Times New Roman"/>
          <w:b/>
          <w:bCs/>
          <w:sz w:val="24"/>
          <w:szCs w:val="24"/>
        </w:rPr>
        <w:t xml:space="preserve">Pravne osobe </w:t>
      </w:r>
      <w:r w:rsidRPr="00855476">
        <w:rPr>
          <w:rFonts w:ascii="Times New Roman" w:hAnsi="Times New Roman" w:cs="Times New Roman"/>
          <w:sz w:val="24"/>
          <w:szCs w:val="24"/>
        </w:rPr>
        <w:t>moraju imati iskazanog najmanje jednog zaposlenika prema satima rada u godišnjem financijskom izvještaju poduzetnika za zadnje odobreno računovodstveno razdoblje</w:t>
      </w:r>
      <w:r w:rsidR="00732AED">
        <w:rPr>
          <w:rFonts w:ascii="Times New Roman" w:hAnsi="Times New Roman" w:cs="Times New Roman"/>
          <w:sz w:val="24"/>
          <w:szCs w:val="24"/>
        </w:rPr>
        <w:t>.</w:t>
      </w:r>
      <w:r w:rsidRPr="00855476">
        <w:rPr>
          <w:rFonts w:ascii="Times New Roman" w:hAnsi="Times New Roman" w:cs="Times New Roman"/>
          <w:sz w:val="24"/>
          <w:szCs w:val="24"/>
        </w:rPr>
        <w:t xml:space="preserve"> </w:t>
      </w:r>
      <w:r w:rsidR="00732AED">
        <w:rPr>
          <w:rFonts w:ascii="Times New Roman" w:hAnsi="Times New Roman" w:cs="Times New Roman"/>
          <w:sz w:val="24"/>
          <w:szCs w:val="24"/>
        </w:rPr>
        <w:t>Iznimno,</w:t>
      </w:r>
      <w:r w:rsidR="00B82771">
        <w:rPr>
          <w:rFonts w:ascii="Times New Roman" w:hAnsi="Times New Roman" w:cs="Times New Roman"/>
          <w:sz w:val="24"/>
          <w:szCs w:val="24"/>
        </w:rPr>
        <w:t xml:space="preserve"> </w:t>
      </w:r>
      <w:r w:rsidR="00732AED">
        <w:rPr>
          <w:rFonts w:ascii="Times New Roman" w:hAnsi="Times New Roman" w:cs="Times New Roman"/>
          <w:sz w:val="24"/>
          <w:szCs w:val="24"/>
        </w:rPr>
        <w:t xml:space="preserve">početnici i </w:t>
      </w:r>
      <w:r w:rsidR="00DB0497">
        <w:rPr>
          <w:rFonts w:ascii="Times New Roman" w:hAnsi="Times New Roman" w:cs="Times New Roman"/>
          <w:sz w:val="24"/>
          <w:szCs w:val="24"/>
        </w:rPr>
        <w:t>pr</w:t>
      </w:r>
      <w:r w:rsidR="00EA6A5D">
        <w:rPr>
          <w:rFonts w:ascii="Times New Roman" w:hAnsi="Times New Roman" w:cs="Times New Roman"/>
          <w:sz w:val="24"/>
          <w:szCs w:val="24"/>
        </w:rPr>
        <w:t>oizvođačke organizacije</w:t>
      </w:r>
      <w:r w:rsidR="00DB0497">
        <w:rPr>
          <w:rFonts w:ascii="Times New Roman" w:hAnsi="Times New Roman" w:cs="Times New Roman"/>
          <w:sz w:val="24"/>
          <w:szCs w:val="24"/>
        </w:rPr>
        <w:t xml:space="preserve"> </w:t>
      </w:r>
      <w:r w:rsidRPr="00855476">
        <w:rPr>
          <w:rFonts w:ascii="Times New Roman" w:hAnsi="Times New Roman" w:cs="Times New Roman"/>
          <w:sz w:val="24"/>
          <w:szCs w:val="24"/>
        </w:rPr>
        <w:t xml:space="preserve">moraju imati najmanje jednu zaposlenu osobu u trenutku podnošenja </w:t>
      </w:r>
      <w:r w:rsidR="0056677B">
        <w:rPr>
          <w:rFonts w:ascii="Times New Roman" w:hAnsi="Times New Roman" w:cs="Times New Roman"/>
          <w:sz w:val="24"/>
          <w:szCs w:val="24"/>
        </w:rPr>
        <w:t>zahtjeva za potporu</w:t>
      </w:r>
      <w:r w:rsidRPr="00855476">
        <w:rPr>
          <w:rFonts w:ascii="Times New Roman" w:hAnsi="Times New Roman" w:cs="Times New Roman"/>
          <w:sz w:val="24"/>
          <w:szCs w:val="24"/>
        </w:rPr>
        <w:t xml:space="preserve">. Najmanje jedna zaposlena osoba prema satima rada na godišnjoj razini uvjet je koji </w:t>
      </w:r>
      <w:r w:rsidR="00E112CD">
        <w:rPr>
          <w:rFonts w:ascii="Times New Roman" w:hAnsi="Times New Roman" w:cs="Times New Roman"/>
          <w:sz w:val="24"/>
          <w:szCs w:val="24"/>
        </w:rPr>
        <w:t>korisnik</w:t>
      </w:r>
      <w:r w:rsidR="00C92D6D" w:rsidRPr="00855476">
        <w:rPr>
          <w:rFonts w:ascii="Times New Roman" w:hAnsi="Times New Roman" w:cs="Times New Roman"/>
          <w:sz w:val="24"/>
          <w:szCs w:val="24"/>
        </w:rPr>
        <w:t xml:space="preserve"> projekta</w:t>
      </w:r>
      <w:r w:rsidRPr="00855476">
        <w:rPr>
          <w:rFonts w:ascii="Times New Roman" w:hAnsi="Times New Roman" w:cs="Times New Roman"/>
          <w:sz w:val="24"/>
          <w:szCs w:val="24"/>
        </w:rPr>
        <w:t xml:space="preserve"> mora ispunjavati do isteka pet godina od datuma konačne isplate potpore. </w:t>
      </w:r>
    </w:p>
    <w:p w14:paraId="6F5D4106" w14:textId="77777777" w:rsidR="00BE329D" w:rsidRPr="00855476" w:rsidRDefault="00BE329D" w:rsidP="00BD7AE5">
      <w:pPr>
        <w:pStyle w:val="ListParagraph"/>
        <w:shd w:val="clear" w:color="auto" w:fill="FFFFFF" w:themeFill="background1"/>
        <w:ind w:left="0"/>
        <w:jc w:val="both"/>
        <w:rPr>
          <w:rFonts w:ascii="Times New Roman" w:hAnsi="Times New Roman" w:cs="Times New Roman"/>
          <w:sz w:val="24"/>
          <w:szCs w:val="24"/>
        </w:rPr>
      </w:pPr>
    </w:p>
    <w:p w14:paraId="67947033" w14:textId="38085292" w:rsidR="00BE329D" w:rsidRDefault="00BE329D" w:rsidP="00BD7AE5">
      <w:pPr>
        <w:pStyle w:val="ListParagraph"/>
        <w:shd w:val="clear" w:color="auto" w:fill="FFFFFF" w:themeFill="background1"/>
        <w:ind w:left="0"/>
        <w:jc w:val="both"/>
        <w:rPr>
          <w:rFonts w:ascii="Times New Roman" w:hAnsi="Times New Roman" w:cs="Times New Roman"/>
          <w:sz w:val="24"/>
          <w:szCs w:val="24"/>
        </w:rPr>
      </w:pPr>
      <w:r w:rsidRPr="00855476">
        <w:rPr>
          <w:rFonts w:ascii="Times New Roman" w:hAnsi="Times New Roman" w:cs="Times New Roman"/>
          <w:b/>
          <w:bCs/>
          <w:sz w:val="24"/>
          <w:szCs w:val="24"/>
        </w:rPr>
        <w:t xml:space="preserve">Kod fizičkih osoba </w:t>
      </w:r>
      <w:r w:rsidRPr="00855476">
        <w:rPr>
          <w:rFonts w:ascii="Times New Roman" w:hAnsi="Times New Roman" w:cs="Times New Roman"/>
          <w:sz w:val="24"/>
          <w:szCs w:val="24"/>
        </w:rPr>
        <w:t xml:space="preserve">nositelj poljoprivrednog gospodarstva/vlasnik obrta mora biti upisan u Registar poreznih obveznika najmanje godinu dana prije datuma podnošenja </w:t>
      </w:r>
      <w:r w:rsidR="0056677B">
        <w:rPr>
          <w:rFonts w:ascii="Times New Roman" w:hAnsi="Times New Roman" w:cs="Times New Roman"/>
          <w:sz w:val="24"/>
          <w:szCs w:val="24"/>
        </w:rPr>
        <w:t>zahtjeva za potporu</w:t>
      </w:r>
      <w:r w:rsidRPr="00855476">
        <w:rPr>
          <w:rFonts w:ascii="Times New Roman" w:hAnsi="Times New Roman" w:cs="Times New Roman"/>
          <w:sz w:val="24"/>
          <w:szCs w:val="24"/>
        </w:rPr>
        <w:t xml:space="preserve"> te mora plaćati doprinose za zdravstveno i mirovinsko osiguranje (izuzev umirovljenika koji ne moraju plaćati doprinose). </w:t>
      </w:r>
    </w:p>
    <w:p w14:paraId="211296D5" w14:textId="77777777" w:rsidR="001B74BF" w:rsidRDefault="001B74BF" w:rsidP="00BD7AE5">
      <w:pPr>
        <w:pStyle w:val="ListParagraph"/>
        <w:shd w:val="clear" w:color="auto" w:fill="FFFFFF" w:themeFill="background1"/>
        <w:ind w:left="0" w:firstLine="708"/>
        <w:jc w:val="both"/>
        <w:rPr>
          <w:rFonts w:ascii="Times New Roman" w:hAnsi="Times New Roman" w:cs="Times New Roman"/>
          <w:sz w:val="24"/>
          <w:szCs w:val="24"/>
        </w:rPr>
      </w:pPr>
    </w:p>
    <w:p w14:paraId="61313188" w14:textId="65D65D43" w:rsidR="001B74BF" w:rsidRPr="00C50A4B" w:rsidRDefault="00E112CD" w:rsidP="00BD7AE5">
      <w:pPr>
        <w:pStyle w:val="ListParagraph"/>
        <w:shd w:val="clear" w:color="auto" w:fill="FFFFFF" w:themeFill="background1"/>
        <w:ind w:left="0"/>
        <w:jc w:val="both"/>
        <w:rPr>
          <w:rFonts w:ascii="Times New Roman" w:hAnsi="Times New Roman" w:cs="Times New Roman"/>
          <w:b/>
          <w:sz w:val="24"/>
          <w:szCs w:val="24"/>
        </w:rPr>
      </w:pPr>
      <w:r>
        <w:rPr>
          <w:rFonts w:ascii="Times New Roman" w:hAnsi="Times New Roman" w:cs="Times New Roman"/>
          <w:b/>
          <w:sz w:val="24"/>
          <w:szCs w:val="24"/>
        </w:rPr>
        <w:t>Korisnik</w:t>
      </w:r>
      <w:r w:rsidR="00B079F7">
        <w:rPr>
          <w:rFonts w:ascii="Times New Roman" w:hAnsi="Times New Roman" w:cs="Times New Roman"/>
          <w:b/>
          <w:sz w:val="24"/>
          <w:szCs w:val="24"/>
        </w:rPr>
        <w:t xml:space="preserve"> projekta</w:t>
      </w:r>
      <w:r w:rsidR="001B74BF" w:rsidRPr="00C50A4B">
        <w:rPr>
          <w:rFonts w:ascii="Times New Roman" w:hAnsi="Times New Roman" w:cs="Times New Roman"/>
          <w:b/>
          <w:sz w:val="24"/>
          <w:szCs w:val="24"/>
        </w:rPr>
        <w:t xml:space="preserve"> mora imati podmirene odnosno uređene financijske obveze prema državnom proračunu </w:t>
      </w:r>
      <w:r w:rsidR="002472A6">
        <w:rPr>
          <w:rFonts w:ascii="Times New Roman" w:hAnsi="Times New Roman" w:cs="Times New Roman"/>
          <w:b/>
          <w:sz w:val="24"/>
          <w:szCs w:val="24"/>
        </w:rPr>
        <w:t>R</w:t>
      </w:r>
      <w:r w:rsidR="001B74BF" w:rsidRPr="00C50A4B">
        <w:rPr>
          <w:rFonts w:ascii="Times New Roman" w:hAnsi="Times New Roman" w:cs="Times New Roman"/>
          <w:b/>
          <w:sz w:val="24"/>
          <w:szCs w:val="24"/>
        </w:rPr>
        <w:t>epublike Hrvatske.</w:t>
      </w:r>
    </w:p>
    <w:p w14:paraId="6674927F" w14:textId="77777777" w:rsidR="00BE329D" w:rsidRPr="00855476" w:rsidRDefault="00BE329D" w:rsidP="00BD7AE5">
      <w:pPr>
        <w:pStyle w:val="ListParagraph"/>
        <w:shd w:val="clear" w:color="auto" w:fill="FFFFFF" w:themeFill="background1"/>
        <w:ind w:left="0"/>
        <w:jc w:val="both"/>
        <w:rPr>
          <w:rFonts w:ascii="Times New Roman" w:hAnsi="Times New Roman" w:cs="Times New Roman"/>
          <w:sz w:val="24"/>
          <w:szCs w:val="24"/>
        </w:rPr>
      </w:pPr>
    </w:p>
    <w:p w14:paraId="2124F186" w14:textId="73400EDD" w:rsidR="00BE329D" w:rsidRPr="00855476" w:rsidRDefault="00BE329D" w:rsidP="00BD7AE5">
      <w:pPr>
        <w:pStyle w:val="ListParagraph"/>
        <w:shd w:val="clear" w:color="auto" w:fill="FFFFFF" w:themeFill="background1"/>
        <w:ind w:left="0"/>
        <w:jc w:val="both"/>
        <w:rPr>
          <w:rFonts w:ascii="Times New Roman" w:hAnsi="Times New Roman" w:cs="Times New Roman"/>
          <w:b/>
          <w:bCs/>
          <w:sz w:val="24"/>
          <w:szCs w:val="24"/>
        </w:rPr>
      </w:pPr>
      <w:r w:rsidRPr="00855476">
        <w:rPr>
          <w:rFonts w:ascii="Times New Roman" w:hAnsi="Times New Roman" w:cs="Times New Roman"/>
          <w:b/>
          <w:bCs/>
          <w:sz w:val="24"/>
          <w:szCs w:val="24"/>
        </w:rPr>
        <w:t xml:space="preserve">Poduzetnik u teškoćama nije prihvatljiv </w:t>
      </w:r>
      <w:r w:rsidR="00E112CD">
        <w:rPr>
          <w:rFonts w:ascii="Times New Roman" w:hAnsi="Times New Roman" w:cs="Times New Roman"/>
          <w:b/>
          <w:bCs/>
          <w:sz w:val="24"/>
          <w:szCs w:val="24"/>
        </w:rPr>
        <w:t>korisnik</w:t>
      </w:r>
      <w:r w:rsidR="00C92D6D" w:rsidRPr="00855476">
        <w:rPr>
          <w:rFonts w:ascii="Times New Roman" w:hAnsi="Times New Roman" w:cs="Times New Roman"/>
          <w:b/>
          <w:bCs/>
          <w:sz w:val="24"/>
          <w:szCs w:val="24"/>
        </w:rPr>
        <w:t xml:space="preserve"> projekta</w:t>
      </w:r>
      <w:r w:rsidRPr="00855476">
        <w:rPr>
          <w:rFonts w:ascii="Times New Roman" w:hAnsi="Times New Roman" w:cs="Times New Roman"/>
          <w:b/>
          <w:bCs/>
          <w:sz w:val="24"/>
          <w:szCs w:val="24"/>
        </w:rPr>
        <w:t xml:space="preserve"> u okviru ovog Natječaja. </w:t>
      </w:r>
    </w:p>
    <w:p w14:paraId="21525DED" w14:textId="77777777" w:rsidR="00BE329D" w:rsidRPr="00855476" w:rsidRDefault="00BE329D" w:rsidP="00BD7AE5">
      <w:pPr>
        <w:pStyle w:val="ListParagraph"/>
        <w:shd w:val="clear" w:color="auto" w:fill="FFFFFF" w:themeFill="background1"/>
        <w:ind w:left="0"/>
        <w:jc w:val="both"/>
        <w:rPr>
          <w:rFonts w:ascii="Times New Roman" w:hAnsi="Times New Roman" w:cs="Times New Roman"/>
          <w:sz w:val="24"/>
          <w:szCs w:val="24"/>
        </w:rPr>
      </w:pPr>
    </w:p>
    <w:p w14:paraId="6FEA0212" w14:textId="1E7BF542" w:rsidR="00BE329D" w:rsidRPr="00855476" w:rsidRDefault="00BE329D" w:rsidP="00BD7AE5">
      <w:pPr>
        <w:pStyle w:val="ListParagraph"/>
        <w:shd w:val="clear" w:color="auto" w:fill="FFFFFF" w:themeFill="background1"/>
        <w:ind w:left="0" w:hanging="24"/>
        <w:jc w:val="both"/>
        <w:rPr>
          <w:rFonts w:ascii="Times New Roman" w:hAnsi="Times New Roman" w:cs="Times New Roman"/>
          <w:sz w:val="24"/>
          <w:szCs w:val="24"/>
        </w:rPr>
      </w:pPr>
      <w:r w:rsidRPr="00855476">
        <w:rPr>
          <w:rFonts w:ascii="Times New Roman" w:hAnsi="Times New Roman" w:cs="Times New Roman"/>
          <w:sz w:val="24"/>
          <w:szCs w:val="24"/>
        </w:rPr>
        <w:lastRenderedPageBreak/>
        <w:t>Sve gore navedene uvjete prihva</w:t>
      </w:r>
      <w:r w:rsidR="00E112CD">
        <w:rPr>
          <w:rFonts w:ascii="Times New Roman" w:hAnsi="Times New Roman" w:cs="Times New Roman"/>
          <w:sz w:val="24"/>
          <w:szCs w:val="24"/>
        </w:rPr>
        <w:t>tljivosti korisnik</w:t>
      </w:r>
      <w:r w:rsidR="00395533" w:rsidRPr="00855476">
        <w:rPr>
          <w:rFonts w:ascii="Times New Roman" w:hAnsi="Times New Roman" w:cs="Times New Roman"/>
          <w:sz w:val="24"/>
          <w:szCs w:val="24"/>
        </w:rPr>
        <w:t xml:space="preserve"> projekta mora</w:t>
      </w:r>
      <w:r w:rsidRPr="00855476">
        <w:rPr>
          <w:rFonts w:ascii="Times New Roman" w:hAnsi="Times New Roman" w:cs="Times New Roman"/>
          <w:sz w:val="24"/>
          <w:szCs w:val="24"/>
        </w:rPr>
        <w:t xml:space="preserve"> zadržati pet godina nakon datuma konačne isplate potpore te se isti mogu ponovno provjeriti u navedenom razdoblju ako Agencija za plaćanja procijeni da je to potrebno. Ako Agencija za plaćanja tijekom takve provj</w:t>
      </w:r>
      <w:r w:rsidR="00E112CD">
        <w:rPr>
          <w:rFonts w:ascii="Times New Roman" w:hAnsi="Times New Roman" w:cs="Times New Roman"/>
          <w:sz w:val="24"/>
          <w:szCs w:val="24"/>
        </w:rPr>
        <w:t>ere utvrdi da korisnik</w:t>
      </w:r>
      <w:r w:rsidR="00395533" w:rsidRPr="00855476">
        <w:rPr>
          <w:rFonts w:ascii="Times New Roman" w:hAnsi="Times New Roman" w:cs="Times New Roman"/>
          <w:sz w:val="24"/>
          <w:szCs w:val="24"/>
        </w:rPr>
        <w:t xml:space="preserve"> projekta ne ispunjava</w:t>
      </w:r>
      <w:r w:rsidRPr="00855476">
        <w:rPr>
          <w:rFonts w:ascii="Times New Roman" w:hAnsi="Times New Roman" w:cs="Times New Roman"/>
          <w:sz w:val="24"/>
          <w:szCs w:val="24"/>
        </w:rPr>
        <w:t xml:space="preserve"> navedene uvjete prihvatljivosti, </w:t>
      </w:r>
      <w:r w:rsidR="00E112CD">
        <w:rPr>
          <w:rFonts w:ascii="Times New Roman" w:hAnsi="Times New Roman" w:cs="Times New Roman"/>
          <w:sz w:val="24"/>
          <w:szCs w:val="24"/>
        </w:rPr>
        <w:t>korisniku</w:t>
      </w:r>
      <w:r w:rsidR="00C92D6D" w:rsidRPr="00855476">
        <w:rPr>
          <w:rFonts w:ascii="Times New Roman" w:hAnsi="Times New Roman" w:cs="Times New Roman"/>
          <w:sz w:val="24"/>
          <w:szCs w:val="24"/>
        </w:rPr>
        <w:t xml:space="preserve"> projekta</w:t>
      </w:r>
      <w:r w:rsidRPr="00855476">
        <w:rPr>
          <w:rFonts w:ascii="Times New Roman" w:hAnsi="Times New Roman" w:cs="Times New Roman"/>
          <w:sz w:val="24"/>
          <w:szCs w:val="24"/>
        </w:rPr>
        <w:t xml:space="preserve"> će se ostaviti primjeren rok za rješavanje nastale situacije. </w:t>
      </w:r>
    </w:p>
    <w:p w14:paraId="7F5E567C" w14:textId="77777777" w:rsidR="00BE329D" w:rsidRPr="00855476" w:rsidRDefault="00BE329D" w:rsidP="00BD7AE5">
      <w:pPr>
        <w:pStyle w:val="ListParagraph"/>
        <w:shd w:val="clear" w:color="auto" w:fill="FFFFFF" w:themeFill="background1"/>
        <w:ind w:left="0" w:hanging="24"/>
        <w:jc w:val="both"/>
        <w:rPr>
          <w:rFonts w:ascii="Times New Roman" w:hAnsi="Times New Roman" w:cs="Times New Roman"/>
          <w:sz w:val="24"/>
          <w:szCs w:val="24"/>
        </w:rPr>
      </w:pPr>
    </w:p>
    <w:p w14:paraId="6128CD41" w14:textId="6F551F17" w:rsidR="00BE329D" w:rsidRPr="00855476" w:rsidRDefault="00E112CD" w:rsidP="00BD7AE5">
      <w:pPr>
        <w:pStyle w:val="ListParagraph"/>
        <w:shd w:val="clear" w:color="auto" w:fill="FFFFFF" w:themeFill="background1"/>
        <w:ind w:left="0" w:hanging="24"/>
        <w:jc w:val="both"/>
        <w:rPr>
          <w:rFonts w:ascii="Times New Roman" w:hAnsi="Times New Roman" w:cs="Times New Roman"/>
          <w:sz w:val="24"/>
          <w:szCs w:val="24"/>
        </w:rPr>
      </w:pPr>
      <w:r>
        <w:rPr>
          <w:rFonts w:ascii="Times New Roman" w:hAnsi="Times New Roman" w:cs="Times New Roman"/>
          <w:b/>
          <w:bCs/>
          <w:sz w:val="24"/>
          <w:szCs w:val="24"/>
        </w:rPr>
        <w:t>Korisnik</w:t>
      </w:r>
      <w:r w:rsidR="00E13A9A" w:rsidRPr="00855476">
        <w:rPr>
          <w:rFonts w:ascii="Times New Roman" w:hAnsi="Times New Roman" w:cs="Times New Roman"/>
          <w:b/>
          <w:bCs/>
          <w:sz w:val="24"/>
          <w:szCs w:val="24"/>
        </w:rPr>
        <w:t xml:space="preserve"> projekta </w:t>
      </w:r>
      <w:r w:rsidR="00BE329D" w:rsidRPr="00855476">
        <w:rPr>
          <w:rFonts w:ascii="Times New Roman" w:hAnsi="Times New Roman" w:cs="Times New Roman"/>
          <w:b/>
          <w:bCs/>
          <w:sz w:val="24"/>
          <w:szCs w:val="24"/>
        </w:rPr>
        <w:t xml:space="preserve">ne smije biti u blokadi </w:t>
      </w:r>
      <w:r w:rsidR="00BE329D" w:rsidRPr="00855476">
        <w:rPr>
          <w:rFonts w:ascii="Times New Roman" w:hAnsi="Times New Roman" w:cs="Times New Roman"/>
          <w:sz w:val="24"/>
          <w:szCs w:val="24"/>
        </w:rPr>
        <w:t xml:space="preserve">ukupno više od 30 dana u proteklih 6 mjeseci, od čega ne više od 15 dana u kontinuitetu uz uvjet da nije u blokadi u trenutku </w:t>
      </w:r>
      <w:r w:rsidR="00C8334A" w:rsidRPr="00855476">
        <w:rPr>
          <w:rFonts w:ascii="Times New Roman" w:hAnsi="Times New Roman" w:cs="Times New Roman"/>
          <w:sz w:val="24"/>
          <w:szCs w:val="24"/>
        </w:rPr>
        <w:t xml:space="preserve">podnošenja </w:t>
      </w:r>
      <w:r w:rsidR="0056677B">
        <w:rPr>
          <w:rFonts w:ascii="Times New Roman" w:hAnsi="Times New Roman" w:cs="Times New Roman"/>
          <w:sz w:val="24"/>
          <w:szCs w:val="24"/>
        </w:rPr>
        <w:t>zahtjeva za potporu</w:t>
      </w:r>
      <w:r w:rsidR="00395533" w:rsidRPr="00855476">
        <w:rPr>
          <w:rFonts w:ascii="Times New Roman" w:hAnsi="Times New Roman" w:cs="Times New Roman"/>
          <w:sz w:val="24"/>
          <w:szCs w:val="24"/>
        </w:rPr>
        <w:t>.</w:t>
      </w:r>
    </w:p>
    <w:p w14:paraId="79DDB113" w14:textId="2F1EA1EE" w:rsidR="006113AE" w:rsidRPr="00855476" w:rsidRDefault="006113AE" w:rsidP="00BD7AE5">
      <w:pPr>
        <w:pStyle w:val="ListParagraph"/>
        <w:shd w:val="clear" w:color="auto" w:fill="FFFFFF" w:themeFill="background1"/>
        <w:ind w:left="0"/>
        <w:jc w:val="both"/>
        <w:rPr>
          <w:rFonts w:ascii="Times New Roman" w:hAnsi="Times New Roman" w:cs="Times New Roman"/>
          <w:color w:val="FF0000"/>
          <w:sz w:val="24"/>
          <w:szCs w:val="24"/>
        </w:rPr>
      </w:pPr>
    </w:p>
    <w:p w14:paraId="2530B5AC" w14:textId="526D4A01" w:rsidR="0003734F" w:rsidRPr="00855476" w:rsidRDefault="00BE329D" w:rsidP="00BD7AE5">
      <w:pPr>
        <w:pStyle w:val="ListParagraph"/>
        <w:shd w:val="clear" w:color="auto" w:fill="FFFFFF" w:themeFill="background1"/>
        <w:ind w:left="0"/>
        <w:jc w:val="both"/>
        <w:rPr>
          <w:rFonts w:ascii="Times New Roman" w:hAnsi="Times New Roman" w:cs="Times New Roman"/>
          <w:sz w:val="24"/>
          <w:szCs w:val="24"/>
        </w:rPr>
      </w:pPr>
      <w:r w:rsidRPr="00855476">
        <w:rPr>
          <w:rFonts w:ascii="Times New Roman" w:hAnsi="Times New Roman" w:cs="Times New Roman"/>
          <w:sz w:val="24"/>
          <w:szCs w:val="24"/>
        </w:rPr>
        <w:t xml:space="preserve">Svaki </w:t>
      </w:r>
      <w:r w:rsidR="00E112CD">
        <w:rPr>
          <w:rFonts w:ascii="Times New Roman" w:hAnsi="Times New Roman" w:cs="Times New Roman"/>
          <w:sz w:val="24"/>
          <w:szCs w:val="24"/>
        </w:rPr>
        <w:t>korisnik</w:t>
      </w:r>
      <w:r w:rsidR="00E13A9A" w:rsidRPr="00855476">
        <w:rPr>
          <w:rFonts w:ascii="Times New Roman" w:hAnsi="Times New Roman" w:cs="Times New Roman"/>
          <w:sz w:val="24"/>
          <w:szCs w:val="24"/>
        </w:rPr>
        <w:t xml:space="preserve"> projekta</w:t>
      </w:r>
      <w:r w:rsidRPr="00855476">
        <w:rPr>
          <w:rFonts w:ascii="Times New Roman" w:hAnsi="Times New Roman" w:cs="Times New Roman"/>
          <w:sz w:val="24"/>
          <w:szCs w:val="24"/>
        </w:rPr>
        <w:t xml:space="preserve"> mora </w:t>
      </w:r>
      <w:r w:rsidR="006113AE" w:rsidRPr="00855476">
        <w:rPr>
          <w:rFonts w:ascii="Times New Roman" w:hAnsi="Times New Roman" w:cs="Times New Roman"/>
          <w:sz w:val="24"/>
          <w:szCs w:val="24"/>
        </w:rPr>
        <w:t xml:space="preserve">biti usklađen s uvjetima prihvatljivosti </w:t>
      </w:r>
      <w:r w:rsidR="00427B96" w:rsidRPr="00855476">
        <w:rPr>
          <w:rFonts w:ascii="Times New Roman" w:hAnsi="Times New Roman" w:cs="Times New Roman"/>
          <w:sz w:val="24"/>
          <w:szCs w:val="24"/>
        </w:rPr>
        <w:t>propisanim</w:t>
      </w:r>
      <w:r w:rsidRPr="00855476">
        <w:rPr>
          <w:rFonts w:ascii="Times New Roman" w:hAnsi="Times New Roman" w:cs="Times New Roman"/>
          <w:sz w:val="24"/>
          <w:szCs w:val="24"/>
        </w:rPr>
        <w:t xml:space="preserve"> ovim Natječajem.</w:t>
      </w:r>
    </w:p>
    <w:tbl>
      <w:tblPr>
        <w:tblW w:w="9635" w:type="dxa"/>
        <w:tblInd w:w="-108" w:type="dxa"/>
        <w:tblBorders>
          <w:top w:val="nil"/>
          <w:left w:val="nil"/>
          <w:bottom w:val="nil"/>
          <w:right w:val="nil"/>
        </w:tblBorders>
        <w:tblLayout w:type="fixed"/>
        <w:tblLook w:val="0000" w:firstRow="0" w:lastRow="0" w:firstColumn="0" w:lastColumn="0" w:noHBand="0" w:noVBand="0"/>
      </w:tblPr>
      <w:tblGrid>
        <w:gridCol w:w="9635"/>
      </w:tblGrid>
      <w:tr w:rsidR="008F54F3" w:rsidRPr="00855476" w14:paraId="6B0A02A8" w14:textId="77777777" w:rsidTr="00D27D10">
        <w:trPr>
          <w:trHeight w:val="247"/>
        </w:trPr>
        <w:tc>
          <w:tcPr>
            <w:tcW w:w="9635" w:type="dxa"/>
          </w:tcPr>
          <w:p w14:paraId="5EEAA6B3" w14:textId="76208745" w:rsidR="00BE329D" w:rsidRPr="00855476" w:rsidRDefault="00BE329D" w:rsidP="00BD7AE5">
            <w:pPr>
              <w:pStyle w:val="ListParagraph"/>
              <w:shd w:val="clear" w:color="auto" w:fill="FFFFFF" w:themeFill="background1"/>
              <w:ind w:left="0"/>
              <w:jc w:val="both"/>
              <w:rPr>
                <w:rFonts w:ascii="Times New Roman" w:hAnsi="Times New Roman" w:cs="Times New Roman"/>
                <w:color w:val="FF0000"/>
                <w:sz w:val="24"/>
                <w:szCs w:val="24"/>
              </w:rPr>
            </w:pPr>
          </w:p>
        </w:tc>
      </w:tr>
    </w:tbl>
    <w:tbl>
      <w:tblPr>
        <w:tblStyle w:val="TableGrid"/>
        <w:tblW w:w="9473" w:type="dxa"/>
        <w:tblInd w:w="-5" w:type="dxa"/>
        <w:tblLook w:val="04A0" w:firstRow="1" w:lastRow="0" w:firstColumn="1" w:lastColumn="0" w:noHBand="0" w:noVBand="1"/>
      </w:tblPr>
      <w:tblGrid>
        <w:gridCol w:w="9473"/>
      </w:tblGrid>
      <w:tr w:rsidR="000924B5" w:rsidRPr="00855476" w14:paraId="3D5CE6D7" w14:textId="77777777" w:rsidTr="00C50A4B">
        <w:tc>
          <w:tcPr>
            <w:tcW w:w="9473" w:type="dxa"/>
          </w:tcPr>
          <w:p w14:paraId="2B95DB51" w14:textId="2DACA986" w:rsidR="00BA6520" w:rsidRPr="00855476" w:rsidRDefault="000924B5" w:rsidP="00BD7AE5">
            <w:pPr>
              <w:pStyle w:val="ListParagraph"/>
              <w:shd w:val="clear" w:color="auto" w:fill="FFFFFF" w:themeFill="background1"/>
              <w:ind w:left="0"/>
              <w:jc w:val="both"/>
              <w:rPr>
                <w:rFonts w:ascii="Times New Roman" w:hAnsi="Times New Roman" w:cs="Times New Roman"/>
                <w:bCs/>
                <w:sz w:val="24"/>
                <w:szCs w:val="24"/>
                <w:lang w:val="hr-HR"/>
              </w:rPr>
            </w:pPr>
            <w:r w:rsidRPr="00855476">
              <w:rPr>
                <w:rFonts w:ascii="Times New Roman" w:hAnsi="Times New Roman" w:cs="Times New Roman"/>
                <w:b/>
                <w:bCs/>
                <w:sz w:val="24"/>
                <w:szCs w:val="24"/>
                <w:lang w:val="hr-HR"/>
              </w:rPr>
              <w:t>Napomena</w:t>
            </w:r>
            <w:r w:rsidRPr="00855476">
              <w:rPr>
                <w:rFonts w:ascii="Times New Roman" w:hAnsi="Times New Roman" w:cs="Times New Roman"/>
                <w:bCs/>
                <w:sz w:val="24"/>
                <w:szCs w:val="24"/>
                <w:lang w:val="hr-HR"/>
              </w:rPr>
              <w:t xml:space="preserve">: </w:t>
            </w:r>
          </w:p>
          <w:p w14:paraId="1A30C65F" w14:textId="77777777" w:rsidR="00BA6520" w:rsidRPr="00855476" w:rsidRDefault="00BA6520" w:rsidP="00BD7AE5">
            <w:pPr>
              <w:pStyle w:val="ListParagraph"/>
              <w:shd w:val="clear" w:color="auto" w:fill="FFFFFF" w:themeFill="background1"/>
              <w:ind w:left="0"/>
              <w:jc w:val="both"/>
              <w:rPr>
                <w:rFonts w:ascii="Times New Roman" w:hAnsi="Times New Roman" w:cs="Times New Roman"/>
                <w:bCs/>
                <w:sz w:val="24"/>
                <w:szCs w:val="24"/>
                <w:lang w:val="hr-HR"/>
              </w:rPr>
            </w:pPr>
          </w:p>
          <w:p w14:paraId="0D1D6FF6" w14:textId="79BD5C61" w:rsidR="000924B5" w:rsidRPr="00855476" w:rsidRDefault="000924B5" w:rsidP="00BD7AE5">
            <w:pPr>
              <w:pStyle w:val="ListParagraph"/>
              <w:shd w:val="clear" w:color="auto" w:fill="FFFFFF" w:themeFill="background1"/>
              <w:ind w:left="0"/>
              <w:jc w:val="both"/>
              <w:rPr>
                <w:rFonts w:ascii="Times New Roman" w:hAnsi="Times New Roman" w:cs="Times New Roman"/>
                <w:sz w:val="24"/>
                <w:szCs w:val="24"/>
                <w:lang w:val="hr-HR"/>
              </w:rPr>
            </w:pPr>
            <w:r w:rsidRPr="00855476">
              <w:rPr>
                <w:rFonts w:ascii="Times New Roman" w:hAnsi="Times New Roman" w:cs="Times New Roman"/>
                <w:bCs/>
                <w:sz w:val="24"/>
                <w:szCs w:val="24"/>
                <w:lang w:val="hr-HR"/>
              </w:rPr>
              <w:t xml:space="preserve">Sve promjene uvjeta prihvatljivosti </w:t>
            </w:r>
            <w:r w:rsidR="00E112CD">
              <w:rPr>
                <w:rFonts w:ascii="Times New Roman" w:hAnsi="Times New Roman" w:cs="Times New Roman"/>
                <w:bCs/>
                <w:sz w:val="24"/>
                <w:szCs w:val="24"/>
                <w:lang w:val="hr-HR"/>
              </w:rPr>
              <w:t>korisnika</w:t>
            </w:r>
            <w:r w:rsidR="00E13A9A" w:rsidRPr="00855476">
              <w:rPr>
                <w:rFonts w:ascii="Times New Roman" w:hAnsi="Times New Roman" w:cs="Times New Roman"/>
                <w:bCs/>
                <w:sz w:val="24"/>
                <w:szCs w:val="24"/>
                <w:lang w:val="hr-HR"/>
              </w:rPr>
              <w:t xml:space="preserve"> projekta</w:t>
            </w:r>
            <w:r w:rsidRPr="00855476">
              <w:rPr>
                <w:rFonts w:ascii="Times New Roman" w:hAnsi="Times New Roman" w:cs="Times New Roman"/>
                <w:bCs/>
                <w:sz w:val="24"/>
                <w:szCs w:val="24"/>
                <w:lang w:val="hr-HR"/>
              </w:rPr>
              <w:t xml:space="preserve"> nastale nakon objave ovog Natječaja nisu prihvatljive.</w:t>
            </w:r>
          </w:p>
        </w:tc>
      </w:tr>
    </w:tbl>
    <w:p w14:paraId="5FC1F2C1" w14:textId="5B3C8155" w:rsidR="00714888" w:rsidRPr="00855476" w:rsidRDefault="00714888" w:rsidP="00BD7AE5">
      <w:pPr>
        <w:spacing w:after="160"/>
        <w:jc w:val="both"/>
        <w:rPr>
          <w:rFonts w:ascii="Times New Roman" w:hAnsi="Times New Roman" w:cs="Times New Roman"/>
          <w:sz w:val="24"/>
          <w:szCs w:val="24"/>
        </w:rPr>
      </w:pPr>
    </w:p>
    <w:p w14:paraId="564FDA2B" w14:textId="775602B8" w:rsidR="00427B96" w:rsidRPr="00855476" w:rsidRDefault="00714888" w:rsidP="00BD7AE5">
      <w:pPr>
        <w:pBdr>
          <w:top w:val="single" w:sz="4" w:space="1" w:color="auto"/>
          <w:left w:val="single" w:sz="4" w:space="0" w:color="auto"/>
          <w:bottom w:val="single" w:sz="4" w:space="1" w:color="auto"/>
          <w:right w:val="single" w:sz="4" w:space="1" w:color="auto"/>
        </w:pBdr>
        <w:autoSpaceDE w:val="0"/>
        <w:autoSpaceDN w:val="0"/>
        <w:adjustRightInd w:val="0"/>
        <w:jc w:val="both"/>
        <w:rPr>
          <w:rFonts w:ascii="Times New Roman" w:hAnsi="Times New Roman" w:cs="Times New Roman"/>
          <w:b/>
          <w:bCs/>
          <w:color w:val="000000"/>
          <w:sz w:val="24"/>
          <w:szCs w:val="24"/>
        </w:rPr>
      </w:pPr>
      <w:r w:rsidRPr="00855476">
        <w:rPr>
          <w:rFonts w:ascii="Times New Roman" w:hAnsi="Times New Roman" w:cs="Times New Roman"/>
          <w:b/>
          <w:bCs/>
          <w:color w:val="000000"/>
          <w:sz w:val="24"/>
          <w:szCs w:val="24"/>
        </w:rPr>
        <w:t xml:space="preserve">Napomena: </w:t>
      </w:r>
    </w:p>
    <w:p w14:paraId="4FCC4F1D" w14:textId="77777777" w:rsidR="00BA6520" w:rsidRPr="00855476" w:rsidRDefault="00BA6520" w:rsidP="00BD7AE5">
      <w:pPr>
        <w:pBdr>
          <w:top w:val="single" w:sz="4" w:space="1" w:color="auto"/>
          <w:left w:val="single" w:sz="4" w:space="0" w:color="auto"/>
          <w:bottom w:val="single" w:sz="4" w:space="1" w:color="auto"/>
          <w:right w:val="single" w:sz="4" w:space="1" w:color="auto"/>
        </w:pBdr>
        <w:autoSpaceDE w:val="0"/>
        <w:autoSpaceDN w:val="0"/>
        <w:adjustRightInd w:val="0"/>
        <w:jc w:val="both"/>
        <w:rPr>
          <w:rFonts w:ascii="Times New Roman" w:hAnsi="Times New Roman" w:cs="Times New Roman"/>
          <w:b/>
          <w:bCs/>
          <w:color w:val="000000"/>
          <w:sz w:val="24"/>
          <w:szCs w:val="24"/>
        </w:rPr>
      </w:pPr>
    </w:p>
    <w:p w14:paraId="7B6DC071" w14:textId="10082D7F" w:rsidR="00BA6520" w:rsidRPr="00855476" w:rsidRDefault="00714888" w:rsidP="00BD7AE5">
      <w:pPr>
        <w:pBdr>
          <w:top w:val="single" w:sz="4" w:space="1" w:color="auto"/>
          <w:left w:val="single" w:sz="4" w:space="0" w:color="auto"/>
          <w:bottom w:val="single" w:sz="4" w:space="1" w:color="auto"/>
          <w:right w:val="single" w:sz="4" w:space="1" w:color="auto"/>
        </w:pBdr>
        <w:autoSpaceDE w:val="0"/>
        <w:autoSpaceDN w:val="0"/>
        <w:adjustRightInd w:val="0"/>
        <w:jc w:val="both"/>
        <w:rPr>
          <w:rFonts w:ascii="Times New Roman" w:hAnsi="Times New Roman" w:cs="Times New Roman"/>
          <w:color w:val="000000"/>
          <w:sz w:val="24"/>
          <w:szCs w:val="24"/>
        </w:rPr>
      </w:pPr>
      <w:r w:rsidRPr="00855476">
        <w:rPr>
          <w:rFonts w:ascii="Times New Roman" w:hAnsi="Times New Roman" w:cs="Times New Roman"/>
          <w:b/>
          <w:bCs/>
          <w:color w:val="000000"/>
          <w:sz w:val="24"/>
          <w:szCs w:val="24"/>
        </w:rPr>
        <w:t xml:space="preserve">Početnik </w:t>
      </w:r>
      <w:r w:rsidR="00E112CD">
        <w:rPr>
          <w:rFonts w:ascii="Times New Roman" w:hAnsi="Times New Roman" w:cs="Times New Roman"/>
          <w:color w:val="000000"/>
          <w:sz w:val="24"/>
          <w:szCs w:val="24"/>
        </w:rPr>
        <w:t>je korisnik</w:t>
      </w:r>
      <w:r w:rsidRPr="00855476">
        <w:rPr>
          <w:rFonts w:ascii="Times New Roman" w:hAnsi="Times New Roman" w:cs="Times New Roman"/>
          <w:color w:val="000000"/>
          <w:sz w:val="24"/>
          <w:szCs w:val="24"/>
        </w:rPr>
        <w:t xml:space="preserve"> projekta koji u trenutku objave </w:t>
      </w:r>
      <w:r w:rsidR="005162C6">
        <w:rPr>
          <w:rFonts w:ascii="Times New Roman" w:hAnsi="Times New Roman" w:cs="Times New Roman"/>
          <w:color w:val="000000"/>
          <w:sz w:val="24"/>
          <w:szCs w:val="24"/>
        </w:rPr>
        <w:t>N</w:t>
      </w:r>
      <w:r w:rsidRPr="00855476">
        <w:rPr>
          <w:rFonts w:ascii="Times New Roman" w:hAnsi="Times New Roman" w:cs="Times New Roman"/>
          <w:color w:val="000000"/>
          <w:sz w:val="24"/>
          <w:szCs w:val="24"/>
        </w:rPr>
        <w:t xml:space="preserve">atječaja posluje u djelatnosti prerade kraće od dvije godine. </w:t>
      </w:r>
    </w:p>
    <w:p w14:paraId="3F2A009F" w14:textId="77777777" w:rsidR="00BA6520" w:rsidRPr="00855476" w:rsidRDefault="00BA6520" w:rsidP="00BD7AE5">
      <w:pPr>
        <w:pBdr>
          <w:top w:val="single" w:sz="4" w:space="1" w:color="auto"/>
          <w:left w:val="single" w:sz="4" w:space="0" w:color="auto"/>
          <w:bottom w:val="single" w:sz="4" w:space="1" w:color="auto"/>
          <w:right w:val="single" w:sz="4" w:space="1" w:color="auto"/>
        </w:pBdr>
        <w:jc w:val="both"/>
        <w:rPr>
          <w:rFonts w:ascii="Times New Roman" w:hAnsi="Times New Roman" w:cs="Times New Roman"/>
          <w:color w:val="000000"/>
          <w:sz w:val="24"/>
          <w:szCs w:val="24"/>
        </w:rPr>
      </w:pPr>
    </w:p>
    <w:p w14:paraId="367FBAAB" w14:textId="1BC7B256" w:rsidR="00BA6520" w:rsidRPr="00855476" w:rsidRDefault="00E112CD" w:rsidP="00BD7AE5">
      <w:pPr>
        <w:pBdr>
          <w:top w:val="single" w:sz="4" w:space="1" w:color="auto"/>
          <w:left w:val="single" w:sz="4" w:space="0" w:color="auto"/>
          <w:bottom w:val="single" w:sz="4" w:space="1" w:color="auto"/>
          <w:right w:val="single" w:sz="4" w:space="1" w:color="auto"/>
        </w:pBdr>
        <w:jc w:val="both"/>
        <w:rPr>
          <w:rFonts w:ascii="Times New Roman" w:hAnsi="Times New Roman" w:cs="Times New Roman"/>
          <w:color w:val="000000"/>
          <w:sz w:val="24"/>
          <w:szCs w:val="24"/>
        </w:rPr>
      </w:pPr>
      <w:r>
        <w:rPr>
          <w:rFonts w:ascii="Times New Roman" w:hAnsi="Times New Roman" w:cs="Times New Roman"/>
          <w:color w:val="000000"/>
          <w:sz w:val="24"/>
          <w:szCs w:val="24"/>
        </w:rPr>
        <w:t>Ako je korisnik</w:t>
      </w:r>
      <w:r w:rsidR="00714888" w:rsidRPr="00855476">
        <w:rPr>
          <w:rFonts w:ascii="Times New Roman" w:hAnsi="Times New Roman" w:cs="Times New Roman"/>
          <w:color w:val="000000"/>
          <w:sz w:val="24"/>
          <w:szCs w:val="24"/>
        </w:rPr>
        <w:t xml:space="preserve"> projekta </w:t>
      </w:r>
      <w:r w:rsidR="00714888" w:rsidRPr="00855476">
        <w:rPr>
          <w:rFonts w:ascii="Times New Roman" w:hAnsi="Times New Roman" w:cs="Times New Roman"/>
          <w:b/>
          <w:color w:val="000000"/>
          <w:sz w:val="24"/>
          <w:szCs w:val="24"/>
        </w:rPr>
        <w:t>fizička osoba - OPG</w:t>
      </w:r>
      <w:r>
        <w:rPr>
          <w:rFonts w:ascii="Times New Roman" w:hAnsi="Times New Roman" w:cs="Times New Roman"/>
          <w:color w:val="000000"/>
          <w:sz w:val="24"/>
          <w:szCs w:val="24"/>
        </w:rPr>
        <w:t>, početnikom se smatra korisnik</w:t>
      </w:r>
      <w:r w:rsidR="00714888" w:rsidRPr="00855476">
        <w:rPr>
          <w:rFonts w:ascii="Times New Roman" w:hAnsi="Times New Roman" w:cs="Times New Roman"/>
          <w:color w:val="000000"/>
          <w:sz w:val="24"/>
          <w:szCs w:val="24"/>
        </w:rPr>
        <w:t xml:space="preserve"> koji ima upisanu dopunsku djelatnost u Upisnik dopunskih djelatnosti kraće od dvije godine ili ima Rješenje o upisu u upisnik registriranih subjekata i objekata u poslovanju s hranom pri Ministarstvu zdravstv</w:t>
      </w:r>
      <w:r w:rsidR="00C50A4B">
        <w:rPr>
          <w:rFonts w:ascii="Times New Roman" w:hAnsi="Times New Roman" w:cs="Times New Roman"/>
          <w:color w:val="000000"/>
          <w:sz w:val="24"/>
          <w:szCs w:val="24"/>
        </w:rPr>
        <w:t xml:space="preserve">a kraće od dvije godine. </w:t>
      </w:r>
    </w:p>
    <w:p w14:paraId="57203EB1" w14:textId="42B34283" w:rsidR="00A62D7A" w:rsidRPr="00A62D7A" w:rsidRDefault="00714888" w:rsidP="00BD7AE5">
      <w:pPr>
        <w:pBdr>
          <w:top w:val="single" w:sz="4" w:space="1" w:color="auto"/>
          <w:left w:val="single" w:sz="4" w:space="0" w:color="auto"/>
          <w:bottom w:val="single" w:sz="4" w:space="1" w:color="auto"/>
          <w:right w:val="single" w:sz="4" w:space="1" w:color="auto"/>
        </w:pBdr>
        <w:jc w:val="both"/>
        <w:rPr>
          <w:rFonts w:ascii="Times New Roman" w:hAnsi="Times New Roman" w:cs="Times New Roman"/>
          <w:color w:val="000000"/>
          <w:sz w:val="24"/>
          <w:szCs w:val="24"/>
        </w:rPr>
      </w:pPr>
      <w:r w:rsidRPr="00855476">
        <w:rPr>
          <w:rFonts w:ascii="Times New Roman" w:hAnsi="Times New Roman" w:cs="Times New Roman"/>
          <w:sz w:val="24"/>
          <w:szCs w:val="24"/>
        </w:rPr>
        <w:t xml:space="preserve">Ako je </w:t>
      </w:r>
      <w:r w:rsidR="00E112CD">
        <w:rPr>
          <w:rFonts w:ascii="Times New Roman" w:hAnsi="Times New Roman" w:cs="Times New Roman"/>
          <w:color w:val="000000"/>
          <w:sz w:val="24"/>
          <w:szCs w:val="24"/>
        </w:rPr>
        <w:t>korisnik</w:t>
      </w:r>
      <w:r w:rsidRPr="00855476">
        <w:rPr>
          <w:rFonts w:ascii="Times New Roman" w:hAnsi="Times New Roman" w:cs="Times New Roman"/>
          <w:color w:val="000000"/>
          <w:sz w:val="24"/>
          <w:szCs w:val="24"/>
        </w:rPr>
        <w:t xml:space="preserve"> projekta</w:t>
      </w:r>
      <w:r w:rsidRPr="00855476">
        <w:rPr>
          <w:rFonts w:ascii="Times New Roman" w:hAnsi="Times New Roman" w:cs="Times New Roman"/>
          <w:sz w:val="24"/>
          <w:szCs w:val="24"/>
        </w:rPr>
        <w:t xml:space="preserve"> </w:t>
      </w:r>
      <w:r w:rsidRPr="00855476">
        <w:rPr>
          <w:rFonts w:ascii="Times New Roman" w:hAnsi="Times New Roman" w:cs="Times New Roman"/>
          <w:b/>
          <w:sz w:val="24"/>
          <w:szCs w:val="24"/>
        </w:rPr>
        <w:t>fizička osoba - obrt</w:t>
      </w:r>
      <w:r w:rsidR="00E112CD">
        <w:rPr>
          <w:rFonts w:ascii="Times New Roman" w:hAnsi="Times New Roman" w:cs="Times New Roman"/>
          <w:sz w:val="24"/>
          <w:szCs w:val="24"/>
        </w:rPr>
        <w:t>, početnikom se smatra korisnik</w:t>
      </w:r>
      <w:r w:rsidRPr="00855476">
        <w:rPr>
          <w:rFonts w:ascii="Times New Roman" w:hAnsi="Times New Roman" w:cs="Times New Roman"/>
          <w:sz w:val="24"/>
          <w:szCs w:val="24"/>
        </w:rPr>
        <w:t xml:space="preserve"> koji ima upisanu djelatnost prerade u Obrtni registar kraće od dvije godine.</w:t>
      </w:r>
      <w:bookmarkStart w:id="27" w:name="_Toc450901556"/>
    </w:p>
    <w:p w14:paraId="4EA2CD12" w14:textId="58604715" w:rsidR="00A62D7A" w:rsidRPr="00A62D7A" w:rsidRDefault="00E11395" w:rsidP="00BD7AE5">
      <w:pPr>
        <w:pStyle w:val="Heading2"/>
        <w:spacing w:before="600" w:after="240"/>
        <w:jc w:val="both"/>
        <w:rPr>
          <w:rFonts w:ascii="Times New Roman" w:hAnsi="Times New Roman" w:cs="Times New Roman"/>
          <w:b/>
          <w:color w:val="auto"/>
          <w:sz w:val="24"/>
          <w:szCs w:val="24"/>
        </w:rPr>
      </w:pPr>
      <w:bookmarkStart w:id="28" w:name="_Toc531768067"/>
      <w:r w:rsidRPr="00855476">
        <w:rPr>
          <w:rFonts w:ascii="Times New Roman" w:hAnsi="Times New Roman" w:cs="Times New Roman"/>
          <w:b/>
          <w:color w:val="auto"/>
          <w:sz w:val="24"/>
          <w:szCs w:val="24"/>
        </w:rPr>
        <w:t xml:space="preserve">Broj </w:t>
      </w:r>
      <w:r w:rsidR="00B579E6">
        <w:rPr>
          <w:rFonts w:ascii="Times New Roman" w:hAnsi="Times New Roman" w:cs="Times New Roman"/>
          <w:b/>
          <w:color w:val="auto"/>
          <w:sz w:val="24"/>
          <w:szCs w:val="24"/>
        </w:rPr>
        <w:t>zahtjeva za potporu</w:t>
      </w:r>
      <w:r w:rsidRPr="00855476">
        <w:rPr>
          <w:rFonts w:ascii="Times New Roman" w:hAnsi="Times New Roman" w:cs="Times New Roman"/>
          <w:b/>
          <w:color w:val="auto"/>
          <w:sz w:val="24"/>
          <w:szCs w:val="24"/>
        </w:rPr>
        <w:t xml:space="preserve"> </w:t>
      </w:r>
      <w:bookmarkEnd w:id="27"/>
      <w:r w:rsidR="00E112CD">
        <w:rPr>
          <w:rFonts w:ascii="Times New Roman" w:hAnsi="Times New Roman" w:cs="Times New Roman"/>
          <w:b/>
          <w:color w:val="auto"/>
          <w:sz w:val="24"/>
          <w:szCs w:val="24"/>
        </w:rPr>
        <w:t>po korisniku</w:t>
      </w:r>
      <w:r w:rsidRPr="00855476">
        <w:rPr>
          <w:rFonts w:ascii="Times New Roman" w:hAnsi="Times New Roman" w:cs="Times New Roman"/>
          <w:b/>
          <w:color w:val="auto"/>
          <w:sz w:val="24"/>
          <w:szCs w:val="24"/>
        </w:rPr>
        <w:t xml:space="preserve"> projekta</w:t>
      </w:r>
      <w:bookmarkEnd w:id="28"/>
    </w:p>
    <w:p w14:paraId="48F7E0CD" w14:textId="426EDC62" w:rsidR="006F4C62" w:rsidRPr="00855476" w:rsidRDefault="00E112CD" w:rsidP="00BD7AE5">
      <w:pPr>
        <w:shd w:val="clear" w:color="auto" w:fill="FFFFFF" w:themeFill="background1"/>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hr-HR"/>
        </w:rPr>
        <w:t>Korisniku</w:t>
      </w:r>
      <w:r w:rsidR="006F4C62" w:rsidRPr="00311C6E">
        <w:rPr>
          <w:rFonts w:ascii="Times New Roman" w:eastAsia="Times New Roman" w:hAnsi="Times New Roman" w:cs="Times New Roman"/>
          <w:color w:val="000000" w:themeColor="text1"/>
          <w:sz w:val="24"/>
          <w:szCs w:val="24"/>
          <w:lang w:eastAsia="hr-HR"/>
        </w:rPr>
        <w:t xml:space="preserve"> projekta za </w:t>
      </w:r>
      <w:r w:rsidR="002F6889" w:rsidRPr="00311C6E">
        <w:rPr>
          <w:rFonts w:ascii="Times New Roman" w:hAnsi="Times New Roman" w:cs="Times New Roman"/>
          <w:b/>
          <w:color w:val="000000" w:themeColor="text1"/>
          <w:sz w:val="24"/>
          <w:szCs w:val="24"/>
        </w:rPr>
        <w:t>Mjeru 1.2.1.</w:t>
      </w:r>
      <w:r w:rsidR="00804D15" w:rsidRPr="00311C6E">
        <w:rPr>
          <w:rFonts w:ascii="Times New Roman" w:hAnsi="Times New Roman" w:cs="Times New Roman"/>
          <w:b/>
          <w:color w:val="000000" w:themeColor="text1"/>
          <w:sz w:val="24"/>
          <w:szCs w:val="24"/>
        </w:rPr>
        <w:t xml:space="preserve"> </w:t>
      </w:r>
      <w:r w:rsidR="002F6889" w:rsidRPr="00311C6E">
        <w:rPr>
          <w:rFonts w:ascii="Times New Roman" w:hAnsi="Times New Roman" w:cs="Times New Roman"/>
          <w:b/>
          <w:color w:val="000000" w:themeColor="text1"/>
          <w:sz w:val="24"/>
          <w:szCs w:val="24"/>
        </w:rPr>
        <w:t xml:space="preserve">„Potpora poljoprivrednicima za ulaganje u proizvodnju proizvoda s dodanom vrijednosti„ </w:t>
      </w:r>
      <w:r w:rsidR="006F4C62" w:rsidRPr="00311C6E">
        <w:rPr>
          <w:rFonts w:ascii="Times New Roman" w:eastAsia="Times New Roman" w:hAnsi="Times New Roman" w:cs="Times New Roman"/>
          <w:color w:val="000000" w:themeColor="text1"/>
          <w:sz w:val="24"/>
          <w:szCs w:val="24"/>
          <w:lang w:eastAsia="hr-HR"/>
        </w:rPr>
        <w:t>koj</w:t>
      </w:r>
      <w:r w:rsidR="002F6889" w:rsidRPr="00311C6E">
        <w:rPr>
          <w:rFonts w:ascii="Times New Roman" w:eastAsia="Times New Roman" w:hAnsi="Times New Roman" w:cs="Times New Roman"/>
          <w:color w:val="000000" w:themeColor="text1"/>
          <w:sz w:val="24"/>
          <w:szCs w:val="24"/>
          <w:lang w:eastAsia="hr-HR"/>
        </w:rPr>
        <w:t>a</w:t>
      </w:r>
      <w:r w:rsidR="003650C9" w:rsidRPr="00311C6E">
        <w:rPr>
          <w:rFonts w:ascii="Times New Roman" w:eastAsia="Times New Roman" w:hAnsi="Times New Roman" w:cs="Times New Roman"/>
          <w:color w:val="000000" w:themeColor="text1"/>
          <w:sz w:val="24"/>
          <w:szCs w:val="24"/>
          <w:lang w:eastAsia="hr-HR"/>
        </w:rPr>
        <w:t xml:space="preserve"> je suklad</w:t>
      </w:r>
      <w:r w:rsidR="006F4C62" w:rsidRPr="00311C6E">
        <w:rPr>
          <w:rFonts w:ascii="Times New Roman" w:eastAsia="Times New Roman" w:hAnsi="Times New Roman" w:cs="Times New Roman"/>
          <w:color w:val="000000" w:themeColor="text1"/>
          <w:sz w:val="24"/>
          <w:szCs w:val="24"/>
          <w:lang w:eastAsia="hr-HR"/>
        </w:rPr>
        <w:t>n</w:t>
      </w:r>
      <w:r w:rsidR="002F6889" w:rsidRPr="00311C6E">
        <w:rPr>
          <w:rFonts w:ascii="Times New Roman" w:eastAsia="Times New Roman" w:hAnsi="Times New Roman" w:cs="Times New Roman"/>
          <w:color w:val="000000" w:themeColor="text1"/>
          <w:sz w:val="24"/>
          <w:szCs w:val="24"/>
          <w:lang w:eastAsia="hr-HR"/>
        </w:rPr>
        <w:t>a</w:t>
      </w:r>
      <w:r w:rsidR="006F4C62" w:rsidRPr="00311C6E">
        <w:rPr>
          <w:rFonts w:ascii="Times New Roman" w:eastAsia="Times New Roman" w:hAnsi="Times New Roman" w:cs="Times New Roman"/>
          <w:color w:val="000000" w:themeColor="text1"/>
          <w:sz w:val="24"/>
          <w:szCs w:val="24"/>
          <w:lang w:eastAsia="hr-HR"/>
        </w:rPr>
        <w:t xml:space="preserve"> tipu operacije 4.2.1. iz Programa </w:t>
      </w:r>
      <w:r w:rsidR="006F4C62" w:rsidRPr="00311C6E">
        <w:rPr>
          <w:rFonts w:ascii="Times New Roman" w:hAnsi="Times New Roman" w:cs="Times New Roman"/>
          <w:color w:val="000000" w:themeColor="text1"/>
          <w:sz w:val="24"/>
          <w:szCs w:val="24"/>
        </w:rPr>
        <w:t xml:space="preserve">broj podnesenih </w:t>
      </w:r>
      <w:r w:rsidR="00B579E6">
        <w:rPr>
          <w:rFonts w:ascii="Times New Roman" w:hAnsi="Times New Roman" w:cs="Times New Roman"/>
          <w:color w:val="000000" w:themeColor="text1"/>
          <w:sz w:val="24"/>
          <w:szCs w:val="24"/>
        </w:rPr>
        <w:t>zahtjeva za potporu</w:t>
      </w:r>
      <w:r w:rsidR="006F4C62" w:rsidRPr="00311C6E">
        <w:rPr>
          <w:rFonts w:ascii="Times New Roman" w:hAnsi="Times New Roman" w:cs="Times New Roman"/>
          <w:color w:val="000000" w:themeColor="text1"/>
          <w:sz w:val="24"/>
          <w:szCs w:val="24"/>
        </w:rPr>
        <w:t xml:space="preserve"> i odobrenih projekata u cijelom </w:t>
      </w:r>
      <w:r w:rsidR="001B74BF" w:rsidRPr="00311C6E">
        <w:rPr>
          <w:rFonts w:ascii="Times New Roman" w:hAnsi="Times New Roman" w:cs="Times New Roman"/>
          <w:color w:val="000000" w:themeColor="text1"/>
          <w:sz w:val="24"/>
          <w:szCs w:val="24"/>
        </w:rPr>
        <w:t xml:space="preserve">razdoblju </w:t>
      </w:r>
      <w:r w:rsidR="006F4C62" w:rsidRPr="00311C6E">
        <w:rPr>
          <w:rFonts w:ascii="Times New Roman" w:hAnsi="Times New Roman" w:cs="Times New Roman"/>
          <w:color w:val="000000" w:themeColor="text1"/>
          <w:sz w:val="24"/>
          <w:szCs w:val="24"/>
        </w:rPr>
        <w:t xml:space="preserve">trajanja Programa (2014. - </w:t>
      </w:r>
      <w:r w:rsidR="006F4C62" w:rsidRPr="00855476">
        <w:rPr>
          <w:rFonts w:ascii="Times New Roman" w:hAnsi="Times New Roman" w:cs="Times New Roman"/>
          <w:sz w:val="24"/>
          <w:szCs w:val="24"/>
        </w:rPr>
        <w:t xml:space="preserve">2020.) nije ograničen bilo po osnovi ovog LAG Natječaja </w:t>
      </w:r>
      <w:r w:rsidR="005D34D2" w:rsidRPr="00855476">
        <w:rPr>
          <w:rFonts w:ascii="Times New Roman" w:hAnsi="Times New Roman" w:cs="Times New Roman"/>
          <w:sz w:val="24"/>
          <w:szCs w:val="24"/>
        </w:rPr>
        <w:t>i/</w:t>
      </w:r>
      <w:r w:rsidR="006F4C62" w:rsidRPr="00855476">
        <w:rPr>
          <w:rFonts w:ascii="Times New Roman" w:hAnsi="Times New Roman" w:cs="Times New Roman"/>
          <w:sz w:val="24"/>
          <w:szCs w:val="24"/>
        </w:rPr>
        <w:t xml:space="preserve">ili nacionalnog natječaja za </w:t>
      </w:r>
      <w:r w:rsidR="00172271">
        <w:rPr>
          <w:rFonts w:ascii="Times New Roman" w:hAnsi="Times New Roman" w:cs="Times New Roman"/>
          <w:sz w:val="24"/>
          <w:szCs w:val="24"/>
        </w:rPr>
        <w:t xml:space="preserve">provedbu </w:t>
      </w:r>
      <w:r w:rsidR="006F4C62" w:rsidRPr="00855476">
        <w:rPr>
          <w:rFonts w:ascii="Times New Roman" w:hAnsi="Times New Roman" w:cs="Times New Roman"/>
          <w:sz w:val="24"/>
          <w:szCs w:val="24"/>
        </w:rPr>
        <w:t>tip</w:t>
      </w:r>
      <w:r w:rsidR="00172271">
        <w:rPr>
          <w:rFonts w:ascii="Times New Roman" w:hAnsi="Times New Roman" w:cs="Times New Roman"/>
          <w:sz w:val="24"/>
          <w:szCs w:val="24"/>
        </w:rPr>
        <w:t>a</w:t>
      </w:r>
      <w:r w:rsidR="006F4C62" w:rsidRPr="00855476">
        <w:rPr>
          <w:rFonts w:ascii="Times New Roman" w:hAnsi="Times New Roman" w:cs="Times New Roman"/>
          <w:sz w:val="24"/>
          <w:szCs w:val="24"/>
        </w:rPr>
        <w:t xml:space="preserve"> operacije 4.2.1. </w:t>
      </w:r>
    </w:p>
    <w:p w14:paraId="6877F83B" w14:textId="77777777" w:rsidR="0063493E" w:rsidRPr="00855476" w:rsidRDefault="0063493E" w:rsidP="00BD7AE5">
      <w:pPr>
        <w:shd w:val="clear" w:color="auto" w:fill="FFFFFF"/>
        <w:jc w:val="both"/>
        <w:rPr>
          <w:rFonts w:ascii="Times New Roman" w:eastAsia="Times New Roman" w:hAnsi="Times New Roman" w:cs="Times New Roman"/>
          <w:sz w:val="24"/>
          <w:szCs w:val="24"/>
          <w:lang w:eastAsia="ar-SA"/>
        </w:rPr>
      </w:pPr>
    </w:p>
    <w:p w14:paraId="1E6D0031" w14:textId="4D6D42D2" w:rsidR="005D34D2" w:rsidRPr="00855476" w:rsidRDefault="005D34D2" w:rsidP="00BD7AE5">
      <w:pPr>
        <w:shd w:val="clear" w:color="auto" w:fill="FFFFFF"/>
        <w:spacing w:after="240"/>
        <w:jc w:val="both"/>
        <w:rPr>
          <w:rFonts w:ascii="Times New Roman" w:eastAsia="Times New Roman" w:hAnsi="Times New Roman" w:cs="Times New Roman"/>
          <w:sz w:val="24"/>
          <w:szCs w:val="24"/>
          <w:lang w:eastAsia="ar-SA"/>
        </w:rPr>
      </w:pPr>
      <w:r w:rsidRPr="00855476">
        <w:rPr>
          <w:rFonts w:ascii="Times New Roman" w:eastAsia="Times New Roman" w:hAnsi="Times New Roman" w:cs="Times New Roman"/>
          <w:sz w:val="24"/>
          <w:szCs w:val="24"/>
          <w:lang w:eastAsia="ar-SA"/>
        </w:rPr>
        <w:t>U slučaju partnerskih poduzeća i povezanih poduzeća, a sukladno članku 3. stavcima 2. i 3. Priloga I. Uredbe Komisije (EU) br. 702/2014, unutar ovog Natječaja samo jed</w:t>
      </w:r>
      <w:r w:rsidR="00AE5770">
        <w:rPr>
          <w:rFonts w:ascii="Times New Roman" w:eastAsia="Times New Roman" w:hAnsi="Times New Roman" w:cs="Times New Roman"/>
          <w:sz w:val="24"/>
          <w:szCs w:val="24"/>
          <w:lang w:eastAsia="ar-SA"/>
        </w:rPr>
        <w:t>no poduzeće može podnijeti jedan</w:t>
      </w:r>
      <w:r w:rsidRPr="00855476">
        <w:rPr>
          <w:rFonts w:ascii="Times New Roman" w:eastAsia="Times New Roman" w:hAnsi="Times New Roman" w:cs="Times New Roman"/>
          <w:sz w:val="24"/>
          <w:szCs w:val="24"/>
          <w:lang w:eastAsia="ar-SA"/>
        </w:rPr>
        <w:t xml:space="preserve"> </w:t>
      </w:r>
      <w:r w:rsidR="00AE5770">
        <w:rPr>
          <w:rFonts w:ascii="Times New Roman" w:eastAsia="Times New Roman" w:hAnsi="Times New Roman" w:cs="Times New Roman"/>
          <w:sz w:val="24"/>
          <w:szCs w:val="24"/>
          <w:lang w:eastAsia="ar-SA"/>
        </w:rPr>
        <w:t>zahtjev za potporu</w:t>
      </w:r>
      <w:r w:rsidRPr="00855476">
        <w:rPr>
          <w:rFonts w:ascii="Times New Roman" w:eastAsia="Times New Roman" w:hAnsi="Times New Roman" w:cs="Times New Roman"/>
          <w:sz w:val="24"/>
          <w:szCs w:val="24"/>
          <w:lang w:eastAsia="ar-SA"/>
        </w:rPr>
        <w:t>.</w:t>
      </w:r>
    </w:p>
    <w:p w14:paraId="5D7ACE84" w14:textId="58A41328" w:rsidR="007C6C09" w:rsidRPr="00855476" w:rsidRDefault="00E112CD" w:rsidP="00BD7AE5">
      <w:pPr>
        <w:shd w:val="clear" w:color="auto" w:fill="FFFFFF"/>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ar-SA"/>
        </w:rPr>
        <w:t>Isti (jedan) korisnik</w:t>
      </w:r>
      <w:r w:rsidR="007C6C09" w:rsidRPr="00855476">
        <w:rPr>
          <w:rFonts w:ascii="Times New Roman" w:eastAsia="Times New Roman" w:hAnsi="Times New Roman" w:cs="Times New Roman"/>
          <w:sz w:val="24"/>
          <w:szCs w:val="24"/>
          <w:lang w:eastAsia="ar-SA"/>
        </w:rPr>
        <w:t xml:space="preserve"> projekta i njegova povezana i/ili partners</w:t>
      </w:r>
      <w:r w:rsidR="00AE5770">
        <w:rPr>
          <w:rFonts w:ascii="Times New Roman" w:eastAsia="Times New Roman" w:hAnsi="Times New Roman" w:cs="Times New Roman"/>
          <w:sz w:val="24"/>
          <w:szCs w:val="24"/>
          <w:lang w:eastAsia="ar-SA"/>
        </w:rPr>
        <w:t>ka poduzeća mogu podnijeti jedan</w:t>
      </w:r>
      <w:r w:rsidR="007C6C09" w:rsidRPr="00855476">
        <w:rPr>
          <w:rFonts w:ascii="Times New Roman" w:eastAsia="Times New Roman" w:hAnsi="Times New Roman" w:cs="Times New Roman"/>
          <w:sz w:val="24"/>
          <w:szCs w:val="24"/>
          <w:lang w:eastAsia="ar-SA"/>
        </w:rPr>
        <w:t xml:space="preserve"> </w:t>
      </w:r>
      <w:r w:rsidR="00AE5770">
        <w:rPr>
          <w:rFonts w:ascii="Times New Roman" w:eastAsia="Times New Roman" w:hAnsi="Times New Roman" w:cs="Times New Roman"/>
          <w:sz w:val="24"/>
          <w:szCs w:val="24"/>
          <w:lang w:eastAsia="ar-SA"/>
        </w:rPr>
        <w:t>zahtjev za potporu</w:t>
      </w:r>
      <w:r w:rsidR="007C6C09" w:rsidRPr="00855476">
        <w:rPr>
          <w:rFonts w:ascii="Times New Roman" w:eastAsia="Times New Roman" w:hAnsi="Times New Roman" w:cs="Times New Roman"/>
          <w:sz w:val="24"/>
          <w:szCs w:val="24"/>
          <w:lang w:eastAsia="ar-SA"/>
        </w:rPr>
        <w:t xml:space="preserve"> unutar </w:t>
      </w:r>
      <w:r w:rsidR="005D34D2" w:rsidRPr="00855476">
        <w:rPr>
          <w:rFonts w:ascii="Times New Roman" w:eastAsia="Times New Roman" w:hAnsi="Times New Roman" w:cs="Times New Roman"/>
          <w:sz w:val="24"/>
          <w:szCs w:val="24"/>
          <w:lang w:eastAsia="ar-SA"/>
        </w:rPr>
        <w:t>ovog</w:t>
      </w:r>
      <w:r w:rsidR="0028691B" w:rsidRPr="00855476">
        <w:rPr>
          <w:rFonts w:ascii="Times New Roman" w:eastAsia="Times New Roman" w:hAnsi="Times New Roman" w:cs="Times New Roman"/>
          <w:sz w:val="24"/>
          <w:szCs w:val="24"/>
          <w:lang w:eastAsia="ar-SA"/>
        </w:rPr>
        <w:t xml:space="preserve"> </w:t>
      </w:r>
      <w:r w:rsidR="005D34D2" w:rsidRPr="00855476">
        <w:rPr>
          <w:rFonts w:ascii="Times New Roman" w:eastAsia="Times New Roman" w:hAnsi="Times New Roman" w:cs="Times New Roman"/>
          <w:sz w:val="24"/>
          <w:szCs w:val="24"/>
          <w:lang w:eastAsia="ar-SA"/>
        </w:rPr>
        <w:t>N</w:t>
      </w:r>
      <w:r w:rsidR="0028691B" w:rsidRPr="00855476">
        <w:rPr>
          <w:rFonts w:ascii="Times New Roman" w:eastAsia="Times New Roman" w:hAnsi="Times New Roman" w:cs="Times New Roman"/>
          <w:sz w:val="24"/>
          <w:szCs w:val="24"/>
          <w:lang w:eastAsia="ar-SA"/>
        </w:rPr>
        <w:t>atječaja.</w:t>
      </w:r>
      <w:r w:rsidR="005D34D2" w:rsidRPr="0085547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hr-HR"/>
        </w:rPr>
        <w:t>Ako jedan (isti) korisnik</w:t>
      </w:r>
      <w:r w:rsidR="005D34D2" w:rsidRPr="00855476">
        <w:rPr>
          <w:rFonts w:ascii="Times New Roman" w:eastAsia="Times New Roman" w:hAnsi="Times New Roman" w:cs="Times New Roman"/>
          <w:color w:val="000000"/>
          <w:sz w:val="24"/>
          <w:szCs w:val="24"/>
          <w:lang w:eastAsia="hr-HR"/>
        </w:rPr>
        <w:t xml:space="preserve"> projekta i njegova povezana </w:t>
      </w:r>
      <w:r w:rsidR="005D34D2" w:rsidRPr="00855476">
        <w:rPr>
          <w:rFonts w:ascii="Times New Roman" w:eastAsia="Times New Roman" w:hAnsi="Times New Roman" w:cs="Times New Roman"/>
          <w:color w:val="000000"/>
          <w:sz w:val="24"/>
          <w:szCs w:val="24"/>
          <w:lang w:eastAsia="hr-HR"/>
        </w:rPr>
        <w:lastRenderedPageBreak/>
        <w:t>i/ili partnersk</w:t>
      </w:r>
      <w:r w:rsidR="0056677B">
        <w:rPr>
          <w:rFonts w:ascii="Times New Roman" w:eastAsia="Times New Roman" w:hAnsi="Times New Roman" w:cs="Times New Roman"/>
          <w:color w:val="000000"/>
          <w:sz w:val="24"/>
          <w:szCs w:val="24"/>
          <w:lang w:eastAsia="hr-HR"/>
        </w:rPr>
        <w:t>a poduzeća podnese više od jednog</w:t>
      </w:r>
      <w:r w:rsidR="005D34D2" w:rsidRPr="00855476">
        <w:rPr>
          <w:rFonts w:ascii="Times New Roman" w:eastAsia="Times New Roman" w:hAnsi="Times New Roman" w:cs="Times New Roman"/>
          <w:color w:val="000000"/>
          <w:sz w:val="24"/>
          <w:szCs w:val="24"/>
          <w:lang w:eastAsia="hr-HR"/>
        </w:rPr>
        <w:t xml:space="preserve"> </w:t>
      </w:r>
      <w:r w:rsidR="0056677B">
        <w:rPr>
          <w:rFonts w:ascii="Times New Roman" w:eastAsia="Times New Roman" w:hAnsi="Times New Roman" w:cs="Times New Roman"/>
          <w:color w:val="000000"/>
          <w:sz w:val="24"/>
          <w:szCs w:val="24"/>
          <w:lang w:eastAsia="hr-HR"/>
        </w:rPr>
        <w:t>zahtjeva za potporu</w:t>
      </w:r>
      <w:r w:rsidR="005D34D2" w:rsidRPr="00855476">
        <w:rPr>
          <w:rFonts w:ascii="Times New Roman" w:eastAsia="Times New Roman" w:hAnsi="Times New Roman" w:cs="Times New Roman"/>
          <w:color w:val="000000"/>
          <w:sz w:val="24"/>
          <w:szCs w:val="24"/>
          <w:lang w:eastAsia="hr-HR"/>
        </w:rPr>
        <w:t xml:space="preserve"> u obzir će se uzeti </w:t>
      </w:r>
      <w:r w:rsidR="00B579E6">
        <w:rPr>
          <w:rFonts w:ascii="Times New Roman" w:eastAsia="Times New Roman" w:hAnsi="Times New Roman" w:cs="Times New Roman"/>
          <w:color w:val="000000"/>
          <w:sz w:val="24"/>
          <w:szCs w:val="24"/>
          <w:lang w:eastAsia="hr-HR"/>
        </w:rPr>
        <w:t>zahtjev za potporu</w:t>
      </w:r>
      <w:r w:rsidR="005D34D2" w:rsidRPr="00855476">
        <w:rPr>
          <w:rFonts w:ascii="Times New Roman" w:eastAsia="Times New Roman" w:hAnsi="Times New Roman" w:cs="Times New Roman"/>
          <w:color w:val="000000"/>
          <w:sz w:val="24"/>
          <w:szCs w:val="24"/>
          <w:lang w:eastAsia="hr-HR"/>
        </w:rPr>
        <w:t xml:space="preserve"> s najranijim vremenom podnošenja, dok će se za ostale </w:t>
      </w:r>
      <w:r w:rsidR="0056677B">
        <w:rPr>
          <w:rFonts w:ascii="Times New Roman" w:eastAsia="Times New Roman" w:hAnsi="Times New Roman" w:cs="Times New Roman"/>
          <w:color w:val="000000"/>
          <w:sz w:val="24"/>
          <w:szCs w:val="24"/>
          <w:lang w:eastAsia="hr-HR"/>
        </w:rPr>
        <w:t>zahtjeve za potporu</w:t>
      </w:r>
      <w:r w:rsidR="005D34D2" w:rsidRPr="00855476">
        <w:rPr>
          <w:rFonts w:ascii="Times New Roman" w:eastAsia="Times New Roman" w:hAnsi="Times New Roman" w:cs="Times New Roman"/>
          <w:color w:val="000000"/>
          <w:sz w:val="24"/>
          <w:szCs w:val="24"/>
          <w:lang w:eastAsia="hr-HR"/>
        </w:rPr>
        <w:t xml:space="preserve"> izdati Odluka o odbijanju projekta.</w:t>
      </w:r>
    </w:p>
    <w:p w14:paraId="106438CA" w14:textId="77777777" w:rsidR="005D34D2" w:rsidRPr="00855476" w:rsidRDefault="005D34D2" w:rsidP="00BD7AE5">
      <w:pPr>
        <w:shd w:val="clear" w:color="auto" w:fill="FFFFFF"/>
        <w:jc w:val="both"/>
        <w:rPr>
          <w:rFonts w:ascii="Times New Roman" w:eastAsia="Times New Roman" w:hAnsi="Times New Roman" w:cs="Times New Roman"/>
          <w:color w:val="000000"/>
          <w:sz w:val="24"/>
          <w:szCs w:val="24"/>
          <w:lang w:eastAsia="hr-HR"/>
        </w:rPr>
      </w:pPr>
    </w:p>
    <w:p w14:paraId="54C70BB0" w14:textId="25B7E75B" w:rsidR="005D34D2" w:rsidRPr="00855476" w:rsidRDefault="00E112CD" w:rsidP="00BD7AE5">
      <w:pPr>
        <w:shd w:val="clear" w:color="auto" w:fill="FFFFFF"/>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Ako je korisnik</w:t>
      </w:r>
      <w:r w:rsidR="005D34D2" w:rsidRPr="00855476">
        <w:rPr>
          <w:rFonts w:ascii="Times New Roman" w:eastAsia="Times New Roman" w:hAnsi="Times New Roman" w:cs="Times New Roman"/>
          <w:color w:val="000000"/>
          <w:sz w:val="24"/>
          <w:szCs w:val="24"/>
          <w:lang w:eastAsia="hr-HR"/>
        </w:rPr>
        <w:t xml:space="preserve"> projekta koji je u svojstvu nositelja obiteljskog poljoprivrednog gospodarstva istodobno i odgovorna osoba</w:t>
      </w:r>
      <w:r>
        <w:rPr>
          <w:rFonts w:ascii="Times New Roman" w:eastAsia="Times New Roman" w:hAnsi="Times New Roman" w:cs="Times New Roman"/>
          <w:color w:val="000000"/>
          <w:sz w:val="24"/>
          <w:szCs w:val="24"/>
          <w:lang w:eastAsia="hr-HR"/>
        </w:rPr>
        <w:t xml:space="preserve"> u pravnoj osobi ili je korisnik</w:t>
      </w:r>
      <w:r w:rsidR="005D34D2" w:rsidRPr="00855476">
        <w:rPr>
          <w:rFonts w:ascii="Times New Roman" w:eastAsia="Times New Roman" w:hAnsi="Times New Roman" w:cs="Times New Roman"/>
          <w:color w:val="000000"/>
          <w:sz w:val="24"/>
          <w:szCs w:val="24"/>
          <w:lang w:eastAsia="hr-HR"/>
        </w:rPr>
        <w:t xml:space="preserve"> projekta koji je odgovorna osoba u pravnoj osobi istovremeno i nositelj obiteljskog poljoprivrednog gospodarstva, </w:t>
      </w:r>
      <w:r w:rsidR="00AE5770">
        <w:rPr>
          <w:rFonts w:ascii="Times New Roman" w:eastAsia="Times New Roman" w:hAnsi="Times New Roman" w:cs="Times New Roman"/>
          <w:color w:val="000000"/>
          <w:sz w:val="24"/>
          <w:szCs w:val="24"/>
          <w:lang w:eastAsia="hr-HR"/>
        </w:rPr>
        <w:t>zahtjev za potporu</w:t>
      </w:r>
      <w:r w:rsidR="005D34D2" w:rsidRPr="00855476">
        <w:rPr>
          <w:rFonts w:ascii="Times New Roman" w:eastAsia="Times New Roman" w:hAnsi="Times New Roman" w:cs="Times New Roman"/>
          <w:color w:val="000000"/>
          <w:sz w:val="24"/>
          <w:szCs w:val="24"/>
          <w:lang w:eastAsia="hr-HR"/>
        </w:rPr>
        <w:t xml:space="preserve"> može podnijeti s</w:t>
      </w:r>
      <w:r>
        <w:rPr>
          <w:rFonts w:ascii="Times New Roman" w:eastAsia="Times New Roman" w:hAnsi="Times New Roman" w:cs="Times New Roman"/>
          <w:color w:val="000000"/>
          <w:sz w:val="24"/>
          <w:szCs w:val="24"/>
          <w:lang w:eastAsia="hr-HR"/>
        </w:rPr>
        <w:t>amo jedan od navedenih korisnika</w:t>
      </w:r>
      <w:r w:rsidR="005D34D2" w:rsidRPr="00855476">
        <w:rPr>
          <w:rFonts w:ascii="Times New Roman" w:eastAsia="Times New Roman" w:hAnsi="Times New Roman" w:cs="Times New Roman"/>
          <w:color w:val="000000"/>
          <w:sz w:val="24"/>
          <w:szCs w:val="24"/>
          <w:lang w:eastAsia="hr-HR"/>
        </w:rPr>
        <w:t xml:space="preserve"> projekata unutar ovog Natječaja. U tome slučaju u obzir će se uzeti </w:t>
      </w:r>
      <w:r w:rsidR="00B579E6">
        <w:rPr>
          <w:rFonts w:ascii="Times New Roman" w:eastAsia="Times New Roman" w:hAnsi="Times New Roman" w:cs="Times New Roman"/>
          <w:color w:val="000000"/>
          <w:sz w:val="24"/>
          <w:szCs w:val="24"/>
          <w:lang w:eastAsia="hr-HR"/>
        </w:rPr>
        <w:t>zahtjev za potporu</w:t>
      </w:r>
      <w:r w:rsidR="005D34D2" w:rsidRPr="00855476">
        <w:rPr>
          <w:rFonts w:ascii="Times New Roman" w:eastAsia="Times New Roman" w:hAnsi="Times New Roman" w:cs="Times New Roman"/>
          <w:color w:val="000000"/>
          <w:sz w:val="24"/>
          <w:szCs w:val="24"/>
          <w:lang w:eastAsia="hr-HR"/>
        </w:rPr>
        <w:t xml:space="preserve"> s najranijim vremenom podnošenja, dok će se za ostale </w:t>
      </w:r>
      <w:r w:rsidR="0056677B">
        <w:rPr>
          <w:rFonts w:ascii="Times New Roman" w:eastAsia="Times New Roman" w:hAnsi="Times New Roman" w:cs="Times New Roman"/>
          <w:color w:val="000000"/>
          <w:sz w:val="24"/>
          <w:szCs w:val="24"/>
          <w:lang w:eastAsia="hr-HR"/>
        </w:rPr>
        <w:t>zahtjeve za potporu</w:t>
      </w:r>
      <w:r w:rsidR="005D34D2" w:rsidRPr="00855476">
        <w:rPr>
          <w:rFonts w:ascii="Times New Roman" w:eastAsia="Times New Roman" w:hAnsi="Times New Roman" w:cs="Times New Roman"/>
          <w:color w:val="000000"/>
          <w:sz w:val="24"/>
          <w:szCs w:val="24"/>
          <w:lang w:eastAsia="hr-HR"/>
        </w:rPr>
        <w:t xml:space="preserve"> izdati Odluka o odbijanju projekta.</w:t>
      </w:r>
    </w:p>
    <w:p w14:paraId="2D90A4C6" w14:textId="77777777" w:rsidR="005D34D2" w:rsidRPr="00311C6E" w:rsidRDefault="005D34D2" w:rsidP="00BD7AE5">
      <w:pPr>
        <w:shd w:val="clear" w:color="auto" w:fill="FFFFFF"/>
        <w:jc w:val="both"/>
        <w:rPr>
          <w:rFonts w:ascii="Times New Roman" w:eastAsia="Times New Roman" w:hAnsi="Times New Roman" w:cs="Times New Roman"/>
          <w:color w:val="000000" w:themeColor="text1"/>
          <w:sz w:val="24"/>
          <w:szCs w:val="24"/>
          <w:lang w:eastAsia="ar-SA"/>
        </w:rPr>
      </w:pPr>
    </w:p>
    <w:p w14:paraId="0F17B6C5" w14:textId="57B4E231" w:rsidR="00365472" w:rsidRPr="00311C6E" w:rsidRDefault="00AE5770" w:rsidP="00BD7AE5">
      <w:pPr>
        <w:shd w:val="clear" w:color="auto" w:fill="FFFFFF"/>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Sljedeći</w:t>
      </w:r>
      <w:r w:rsidR="00C22D46" w:rsidRPr="00311C6E">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zahtjev za potporu</w:t>
      </w:r>
      <w:r w:rsidR="00C22D46" w:rsidRPr="00311C6E">
        <w:rPr>
          <w:rFonts w:ascii="Times New Roman" w:eastAsia="Times New Roman" w:hAnsi="Times New Roman" w:cs="Times New Roman"/>
          <w:color w:val="000000" w:themeColor="text1"/>
          <w:sz w:val="24"/>
          <w:szCs w:val="24"/>
          <w:lang w:eastAsia="hr-HR"/>
        </w:rPr>
        <w:t xml:space="preserve"> unutar ist</w:t>
      </w:r>
      <w:r w:rsidR="002F6889" w:rsidRPr="00311C6E">
        <w:rPr>
          <w:rFonts w:ascii="Times New Roman" w:eastAsia="Times New Roman" w:hAnsi="Times New Roman" w:cs="Times New Roman"/>
          <w:color w:val="000000" w:themeColor="text1"/>
          <w:sz w:val="24"/>
          <w:szCs w:val="24"/>
          <w:lang w:eastAsia="hr-HR"/>
        </w:rPr>
        <w:t>e</w:t>
      </w:r>
      <w:r w:rsidR="00C22D46" w:rsidRPr="00311C6E">
        <w:rPr>
          <w:rFonts w:ascii="Times New Roman" w:eastAsia="Times New Roman" w:hAnsi="Times New Roman" w:cs="Times New Roman"/>
          <w:color w:val="000000" w:themeColor="text1"/>
          <w:sz w:val="24"/>
          <w:szCs w:val="24"/>
          <w:lang w:eastAsia="hr-HR"/>
        </w:rPr>
        <w:t xml:space="preserve"> </w:t>
      </w:r>
      <w:r w:rsidR="002F6889" w:rsidRPr="00311C6E">
        <w:rPr>
          <w:rFonts w:ascii="Times New Roman" w:hAnsi="Times New Roman" w:cs="Times New Roman"/>
          <w:b/>
          <w:color w:val="000000" w:themeColor="text1"/>
          <w:sz w:val="24"/>
          <w:szCs w:val="24"/>
        </w:rPr>
        <w:t xml:space="preserve">Mjere </w:t>
      </w:r>
      <w:r w:rsidR="003650C9" w:rsidRPr="00311C6E">
        <w:rPr>
          <w:rFonts w:ascii="Times New Roman" w:hAnsi="Times New Roman" w:cs="Times New Roman"/>
          <w:b/>
          <w:color w:val="000000" w:themeColor="text1"/>
          <w:sz w:val="24"/>
          <w:szCs w:val="24"/>
        </w:rPr>
        <w:t>1.2.1</w:t>
      </w:r>
      <w:r w:rsidR="002F6889" w:rsidRPr="00311C6E">
        <w:rPr>
          <w:rFonts w:ascii="Times New Roman" w:hAnsi="Times New Roman" w:cs="Times New Roman"/>
          <w:b/>
          <w:color w:val="000000" w:themeColor="text1"/>
          <w:sz w:val="24"/>
          <w:szCs w:val="24"/>
        </w:rPr>
        <w:t>.</w:t>
      </w:r>
      <w:r w:rsidR="003650C9" w:rsidRPr="00311C6E">
        <w:rPr>
          <w:rFonts w:ascii="Times New Roman" w:hAnsi="Times New Roman" w:cs="Times New Roman"/>
          <w:b/>
          <w:color w:val="000000" w:themeColor="text1"/>
          <w:sz w:val="24"/>
          <w:szCs w:val="24"/>
        </w:rPr>
        <w:t xml:space="preserve"> </w:t>
      </w:r>
      <w:r w:rsidR="002F6889" w:rsidRPr="00311C6E">
        <w:rPr>
          <w:rFonts w:ascii="Times New Roman" w:hAnsi="Times New Roman" w:cs="Times New Roman"/>
          <w:b/>
          <w:color w:val="000000" w:themeColor="text1"/>
          <w:sz w:val="24"/>
          <w:szCs w:val="24"/>
        </w:rPr>
        <w:t xml:space="preserve">„Potpora poljoprivrednicima za ulaganje u proizvodnju proizvoda s dodanom vrijednosti„ </w:t>
      </w:r>
      <w:r w:rsidR="00E112CD">
        <w:rPr>
          <w:rFonts w:ascii="Times New Roman" w:eastAsia="Times New Roman" w:hAnsi="Times New Roman" w:cs="Times New Roman"/>
          <w:color w:val="000000" w:themeColor="text1"/>
          <w:sz w:val="24"/>
          <w:szCs w:val="24"/>
          <w:lang w:eastAsia="hr-HR"/>
        </w:rPr>
        <w:t xml:space="preserve"> korisnik</w:t>
      </w:r>
      <w:r w:rsidR="00C22D46" w:rsidRPr="00311C6E">
        <w:rPr>
          <w:rFonts w:ascii="Times New Roman" w:eastAsia="Times New Roman" w:hAnsi="Times New Roman" w:cs="Times New Roman"/>
          <w:color w:val="000000" w:themeColor="text1"/>
          <w:sz w:val="24"/>
          <w:szCs w:val="24"/>
          <w:lang w:eastAsia="hr-HR"/>
        </w:rPr>
        <w:t xml:space="preserve"> projekta može podnijeti tek nakon podnošenja konačnog zahtjeva </w:t>
      </w:r>
      <w:r>
        <w:rPr>
          <w:rFonts w:ascii="Times New Roman" w:eastAsia="Times New Roman" w:hAnsi="Times New Roman" w:cs="Times New Roman"/>
          <w:color w:val="000000" w:themeColor="text1"/>
          <w:sz w:val="24"/>
          <w:szCs w:val="24"/>
          <w:lang w:eastAsia="hr-HR"/>
        </w:rPr>
        <w:t>za isplatu za prethodno odobreni</w:t>
      </w:r>
      <w:r w:rsidR="00C22D46" w:rsidRPr="00311C6E">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zahtjev za potporu</w:t>
      </w:r>
      <w:r w:rsidR="00C22D46" w:rsidRPr="00311C6E">
        <w:rPr>
          <w:rFonts w:ascii="Times New Roman" w:eastAsia="Times New Roman" w:hAnsi="Times New Roman" w:cs="Times New Roman"/>
          <w:color w:val="000000" w:themeColor="text1"/>
          <w:sz w:val="24"/>
          <w:szCs w:val="24"/>
          <w:lang w:eastAsia="hr-HR"/>
        </w:rPr>
        <w:t xml:space="preserve"> ili nakon odustajanja od odobrenog projekta</w:t>
      </w:r>
      <w:r w:rsidR="00365472" w:rsidRPr="00311C6E">
        <w:rPr>
          <w:rFonts w:ascii="Times New Roman" w:eastAsia="Times New Roman" w:hAnsi="Times New Roman" w:cs="Times New Roman"/>
          <w:color w:val="000000" w:themeColor="text1"/>
          <w:sz w:val="24"/>
          <w:szCs w:val="24"/>
          <w:lang w:eastAsia="hr-HR"/>
        </w:rPr>
        <w:t>.</w:t>
      </w:r>
      <w:r w:rsidR="00C22D46" w:rsidRPr="00311C6E">
        <w:rPr>
          <w:rFonts w:ascii="Times New Roman" w:eastAsia="Times New Roman" w:hAnsi="Times New Roman" w:cs="Times New Roman"/>
          <w:color w:val="000000" w:themeColor="text1"/>
          <w:sz w:val="24"/>
          <w:szCs w:val="24"/>
          <w:lang w:eastAsia="hr-HR"/>
        </w:rPr>
        <w:t xml:space="preserve"> </w:t>
      </w:r>
    </w:p>
    <w:p w14:paraId="7361FE42" w14:textId="77777777" w:rsidR="00C22D46" w:rsidRPr="00855476" w:rsidRDefault="00C22D46" w:rsidP="00BD7AE5">
      <w:pPr>
        <w:shd w:val="clear" w:color="auto" w:fill="FFFFFF"/>
        <w:jc w:val="both"/>
        <w:rPr>
          <w:rFonts w:ascii="Times New Roman" w:eastAsia="Times New Roman" w:hAnsi="Times New Roman" w:cs="Times New Roman"/>
          <w:sz w:val="24"/>
          <w:szCs w:val="24"/>
          <w:lang w:eastAsia="ar-SA"/>
        </w:rPr>
      </w:pPr>
    </w:p>
    <w:p w14:paraId="1A64B7B1" w14:textId="7A04BD31" w:rsidR="00365472" w:rsidRPr="00855476" w:rsidRDefault="007C6C09" w:rsidP="00BD7AE5">
      <w:pPr>
        <w:shd w:val="clear" w:color="auto" w:fill="FFFFFF"/>
        <w:spacing w:after="240"/>
        <w:jc w:val="both"/>
        <w:rPr>
          <w:rFonts w:ascii="Times New Roman" w:eastAsia="Times New Roman" w:hAnsi="Times New Roman" w:cs="Times New Roman"/>
          <w:sz w:val="24"/>
          <w:szCs w:val="24"/>
          <w:lang w:eastAsia="ar-SA"/>
        </w:rPr>
      </w:pPr>
      <w:r w:rsidRPr="00855476">
        <w:rPr>
          <w:rFonts w:ascii="Times New Roman" w:eastAsia="Times New Roman" w:hAnsi="Times New Roman" w:cs="Times New Roman"/>
          <w:sz w:val="24"/>
          <w:szCs w:val="24"/>
          <w:lang w:eastAsia="ar-SA"/>
        </w:rPr>
        <w:t xml:space="preserve">Član povezanog ili partnerskog poduzeća može podnijeti </w:t>
      </w:r>
      <w:r w:rsidR="00AE5770">
        <w:rPr>
          <w:rFonts w:ascii="Times New Roman" w:eastAsia="Times New Roman" w:hAnsi="Times New Roman" w:cs="Times New Roman"/>
          <w:sz w:val="24"/>
          <w:szCs w:val="24"/>
          <w:lang w:eastAsia="ar-SA"/>
        </w:rPr>
        <w:t>zahtjev za potporu</w:t>
      </w:r>
      <w:r w:rsidRPr="00855476">
        <w:rPr>
          <w:rFonts w:ascii="Times New Roman" w:eastAsia="Times New Roman" w:hAnsi="Times New Roman" w:cs="Times New Roman"/>
          <w:sz w:val="24"/>
          <w:szCs w:val="24"/>
          <w:lang w:eastAsia="ar-SA"/>
        </w:rPr>
        <w:t xml:space="preserve"> na sljedećem natječaju unutar istog tipa operacije neovisno o statusu provedbe odobrenog projekta drugih članova povezanih ili partnerskih poduzeća na prethodnim natječajima. </w:t>
      </w:r>
    </w:p>
    <w:p w14:paraId="486892D7" w14:textId="6C461C79" w:rsidR="00FE1589" w:rsidRPr="00855476" w:rsidRDefault="00E112CD" w:rsidP="00BD7AE5">
      <w:pPr>
        <w:shd w:val="clear" w:color="auto" w:fill="FFFFFF"/>
        <w:spacing w:after="2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Jednom korisniku</w:t>
      </w:r>
      <w:r w:rsidR="00365472" w:rsidRPr="00855476">
        <w:rPr>
          <w:rFonts w:ascii="Times New Roman" w:eastAsia="Times New Roman" w:hAnsi="Times New Roman" w:cs="Times New Roman"/>
          <w:sz w:val="24"/>
          <w:szCs w:val="24"/>
          <w:lang w:eastAsia="ar-SA"/>
        </w:rPr>
        <w:t xml:space="preserve"> projekta unutar ovog Natječaja može donesena samo jedna Odluka o odabiru projekta.  </w:t>
      </w:r>
    </w:p>
    <w:tbl>
      <w:tblPr>
        <w:tblStyle w:val="TableGrid2"/>
        <w:tblW w:w="0" w:type="auto"/>
        <w:tblLook w:val="04A0" w:firstRow="1" w:lastRow="0" w:firstColumn="1" w:lastColumn="0" w:noHBand="0" w:noVBand="1"/>
      </w:tblPr>
      <w:tblGrid>
        <w:gridCol w:w="9288"/>
      </w:tblGrid>
      <w:tr w:rsidR="00FE1589" w:rsidRPr="00855476" w14:paraId="347B2FEB" w14:textId="77777777" w:rsidTr="00BA6520">
        <w:trPr>
          <w:trHeight w:val="440"/>
        </w:trPr>
        <w:tc>
          <w:tcPr>
            <w:tcW w:w="9288" w:type="dxa"/>
          </w:tcPr>
          <w:p w14:paraId="6ED61F2A" w14:textId="77777777" w:rsidR="00FE1589" w:rsidRPr="00855476" w:rsidRDefault="00FE1589" w:rsidP="00BD7AE5">
            <w:pPr>
              <w:spacing w:after="120"/>
              <w:jc w:val="both"/>
              <w:rPr>
                <w:rFonts w:ascii="Times New Roman" w:hAnsi="Times New Roman" w:cs="Times New Roman"/>
                <w:b/>
                <w:sz w:val="24"/>
                <w:szCs w:val="24"/>
                <w:lang w:val="hr-HR"/>
              </w:rPr>
            </w:pPr>
            <w:r w:rsidRPr="00855476">
              <w:rPr>
                <w:rFonts w:ascii="Times New Roman" w:hAnsi="Times New Roman" w:cs="Times New Roman"/>
                <w:b/>
                <w:sz w:val="24"/>
                <w:szCs w:val="24"/>
                <w:lang w:val="hr-HR"/>
              </w:rPr>
              <w:t>Napomena:</w:t>
            </w:r>
          </w:p>
          <w:p w14:paraId="07F3F142" w14:textId="5AD98441" w:rsidR="00FE1589" w:rsidRPr="00855476" w:rsidRDefault="00E112CD" w:rsidP="00BD7AE5">
            <w:pPr>
              <w:spacing w:after="120"/>
              <w:jc w:val="both"/>
              <w:rPr>
                <w:rFonts w:ascii="Times New Roman" w:hAnsi="Times New Roman" w:cs="Times New Roman"/>
                <w:sz w:val="24"/>
                <w:szCs w:val="24"/>
                <w:highlight w:val="yellow"/>
                <w:lang w:val="hr-HR"/>
              </w:rPr>
            </w:pPr>
            <w:r>
              <w:rPr>
                <w:rFonts w:ascii="Times New Roman" w:hAnsi="Times New Roman" w:cs="Times New Roman"/>
                <w:sz w:val="24"/>
                <w:szCs w:val="24"/>
                <w:lang w:val="hr-HR"/>
              </w:rPr>
              <w:t>Korisnici</w:t>
            </w:r>
            <w:r w:rsidR="00365472" w:rsidRPr="00855476">
              <w:rPr>
                <w:rFonts w:ascii="Times New Roman" w:hAnsi="Times New Roman" w:cs="Times New Roman"/>
                <w:sz w:val="24"/>
                <w:szCs w:val="24"/>
                <w:lang w:val="hr-HR"/>
              </w:rPr>
              <w:t xml:space="preserve"> projekta koji su u postupku dodjele sredstava u sklopu nacionalnog natječaja za </w:t>
            </w:r>
            <w:r w:rsidR="00172271">
              <w:rPr>
                <w:rFonts w:ascii="Times New Roman" w:hAnsi="Times New Roman" w:cs="Times New Roman"/>
                <w:sz w:val="24"/>
                <w:szCs w:val="24"/>
                <w:lang w:val="hr-HR"/>
              </w:rPr>
              <w:t xml:space="preserve">provedbu </w:t>
            </w:r>
            <w:r w:rsidR="00365472" w:rsidRPr="00855476">
              <w:rPr>
                <w:rFonts w:ascii="Times New Roman" w:hAnsi="Times New Roman" w:cs="Times New Roman"/>
                <w:sz w:val="24"/>
                <w:szCs w:val="24"/>
                <w:lang w:val="hr-HR"/>
              </w:rPr>
              <w:t>tip</w:t>
            </w:r>
            <w:r w:rsidR="00172271">
              <w:rPr>
                <w:rFonts w:ascii="Times New Roman" w:hAnsi="Times New Roman" w:cs="Times New Roman"/>
                <w:sz w:val="24"/>
                <w:szCs w:val="24"/>
                <w:lang w:val="hr-HR"/>
              </w:rPr>
              <w:t>a</w:t>
            </w:r>
            <w:r w:rsidR="00365472" w:rsidRPr="00855476">
              <w:rPr>
                <w:rFonts w:ascii="Times New Roman" w:hAnsi="Times New Roman" w:cs="Times New Roman"/>
                <w:sz w:val="24"/>
                <w:szCs w:val="24"/>
                <w:lang w:val="hr-HR"/>
              </w:rPr>
              <w:t xml:space="preserve"> o</w:t>
            </w:r>
            <w:r w:rsidR="005D34D2" w:rsidRPr="00855476">
              <w:rPr>
                <w:rFonts w:ascii="Times New Roman" w:hAnsi="Times New Roman" w:cs="Times New Roman"/>
                <w:sz w:val="24"/>
                <w:szCs w:val="24"/>
                <w:lang w:val="hr-HR"/>
              </w:rPr>
              <w:t>peracije 4.2</w:t>
            </w:r>
            <w:r w:rsidR="00365472" w:rsidRPr="00855476">
              <w:rPr>
                <w:rFonts w:ascii="Times New Roman" w:hAnsi="Times New Roman" w:cs="Times New Roman"/>
                <w:sz w:val="24"/>
                <w:szCs w:val="24"/>
                <w:lang w:val="hr-HR"/>
              </w:rPr>
              <w:t xml:space="preserve">.1. </w:t>
            </w:r>
            <w:r w:rsidR="00365472" w:rsidRPr="00855476">
              <w:rPr>
                <w:rFonts w:ascii="Times New Roman" w:hAnsi="Times New Roman" w:cs="Times New Roman"/>
                <w:b/>
                <w:sz w:val="24"/>
                <w:szCs w:val="24"/>
                <w:u w:val="single"/>
                <w:lang w:val="hr-HR"/>
              </w:rPr>
              <w:t>mogu istovremeno biti u postupku odabira projekata temeljem ovog Natječaja, ali pod uvjetom da se radi o različitim prihvatljivim troškovima.</w:t>
            </w:r>
          </w:p>
        </w:tc>
      </w:tr>
    </w:tbl>
    <w:p w14:paraId="1782EA71" w14:textId="51371854" w:rsidR="00A62D7A" w:rsidRPr="00855476" w:rsidRDefault="00A62D7A" w:rsidP="00BD7AE5">
      <w:pPr>
        <w:shd w:val="clear" w:color="auto" w:fill="FFFFFF"/>
        <w:spacing w:after="240"/>
        <w:jc w:val="both"/>
        <w:rPr>
          <w:rFonts w:ascii="Times New Roman" w:eastAsia="Times New Roman" w:hAnsi="Times New Roman" w:cs="Times New Roman"/>
          <w:sz w:val="24"/>
          <w:szCs w:val="24"/>
          <w:lang w:eastAsia="ar-SA"/>
        </w:rPr>
      </w:pPr>
    </w:p>
    <w:p w14:paraId="0547810B" w14:textId="6EB65391" w:rsidR="00E11395" w:rsidRPr="00855476" w:rsidRDefault="00E11395" w:rsidP="00BD7AE5">
      <w:pPr>
        <w:pStyle w:val="Heading2"/>
        <w:spacing w:before="240" w:after="240"/>
        <w:ind w:left="578" w:hanging="578"/>
        <w:rPr>
          <w:rFonts w:ascii="Times New Roman" w:hAnsi="Times New Roman" w:cs="Times New Roman"/>
          <w:b/>
          <w:color w:val="auto"/>
          <w:sz w:val="24"/>
          <w:szCs w:val="24"/>
        </w:rPr>
      </w:pPr>
      <w:bookmarkStart w:id="29" w:name="_Toc450901557"/>
      <w:bookmarkStart w:id="30" w:name="_Toc531768068"/>
      <w:bookmarkStart w:id="31" w:name="_Toc371521560"/>
      <w:r w:rsidRPr="00855476">
        <w:rPr>
          <w:rFonts w:ascii="Times New Roman" w:hAnsi="Times New Roman" w:cs="Times New Roman"/>
          <w:b/>
          <w:color w:val="auto"/>
          <w:sz w:val="24"/>
          <w:szCs w:val="24"/>
        </w:rPr>
        <w:t>Krite</w:t>
      </w:r>
      <w:r w:rsidR="00E112CD">
        <w:rPr>
          <w:rFonts w:ascii="Times New Roman" w:hAnsi="Times New Roman" w:cs="Times New Roman"/>
          <w:b/>
          <w:color w:val="auto"/>
          <w:sz w:val="24"/>
          <w:szCs w:val="24"/>
        </w:rPr>
        <w:t>riji za isključenje korisnika</w:t>
      </w:r>
      <w:r w:rsidR="007A4288" w:rsidRPr="00855476">
        <w:rPr>
          <w:rFonts w:ascii="Times New Roman" w:hAnsi="Times New Roman" w:cs="Times New Roman"/>
          <w:b/>
          <w:color w:val="auto"/>
          <w:sz w:val="24"/>
          <w:szCs w:val="24"/>
        </w:rPr>
        <w:t xml:space="preserve"> projekta</w:t>
      </w:r>
      <w:r w:rsidRPr="00855476">
        <w:rPr>
          <w:rFonts w:ascii="Times New Roman" w:hAnsi="Times New Roman" w:cs="Times New Roman"/>
          <w:b/>
          <w:color w:val="auto"/>
          <w:sz w:val="24"/>
          <w:szCs w:val="24"/>
        </w:rPr>
        <w:t xml:space="preserve"> (Tko ne može sudjelovati?)</w:t>
      </w:r>
      <w:bookmarkEnd w:id="29"/>
      <w:bookmarkEnd w:id="30"/>
    </w:p>
    <w:p w14:paraId="232E349A" w14:textId="0F165D1E" w:rsidR="007E14D9" w:rsidRPr="00855476" w:rsidRDefault="007E14D9" w:rsidP="00BD7AE5">
      <w:pPr>
        <w:shd w:val="clear" w:color="auto" w:fill="FFFFFF"/>
        <w:spacing w:before="120" w:after="120"/>
        <w:jc w:val="both"/>
        <w:rPr>
          <w:rFonts w:ascii="Times New Roman" w:eastAsia="Times New Roman" w:hAnsi="Times New Roman" w:cs="Times New Roman"/>
          <w:sz w:val="24"/>
          <w:szCs w:val="24"/>
          <w:lang w:eastAsia="ar-SA"/>
        </w:rPr>
      </w:pPr>
      <w:bookmarkStart w:id="32" w:name="_Toc371521563"/>
      <w:bookmarkEnd w:id="31"/>
      <w:r w:rsidRPr="00855476">
        <w:rPr>
          <w:rFonts w:ascii="Times New Roman" w:eastAsia="Times New Roman" w:hAnsi="Times New Roman" w:cs="Times New Roman"/>
          <w:sz w:val="24"/>
          <w:szCs w:val="24"/>
          <w:lang w:eastAsia="ar-SA"/>
        </w:rPr>
        <w:t>U okviru ovog Natječaja</w:t>
      </w:r>
      <w:r w:rsidRPr="00855476">
        <w:rPr>
          <w:rStyle w:val="FootnoteReference"/>
          <w:rFonts w:ascii="Times New Roman" w:eastAsia="Times New Roman" w:hAnsi="Times New Roman"/>
          <w:sz w:val="24"/>
          <w:szCs w:val="24"/>
          <w:lang w:eastAsia="ar-SA"/>
        </w:rPr>
        <w:footnoteReference w:id="2"/>
      </w:r>
      <w:r w:rsidRPr="00855476">
        <w:rPr>
          <w:rFonts w:ascii="Times New Roman" w:eastAsia="Times New Roman" w:hAnsi="Times New Roman" w:cs="Times New Roman"/>
          <w:sz w:val="24"/>
          <w:szCs w:val="24"/>
          <w:lang w:eastAsia="ar-SA"/>
        </w:rPr>
        <w:t xml:space="preserve">, potpora se </w:t>
      </w:r>
      <w:r w:rsidRPr="00855476">
        <w:rPr>
          <w:rFonts w:ascii="Times New Roman" w:eastAsia="Times New Roman" w:hAnsi="Times New Roman" w:cs="Times New Roman"/>
          <w:b/>
          <w:sz w:val="24"/>
          <w:szCs w:val="24"/>
          <w:u w:val="single"/>
          <w:lang w:eastAsia="ar-SA"/>
        </w:rPr>
        <w:t>ne može</w:t>
      </w:r>
      <w:r w:rsidR="00E112CD">
        <w:rPr>
          <w:rFonts w:ascii="Times New Roman" w:eastAsia="Times New Roman" w:hAnsi="Times New Roman" w:cs="Times New Roman"/>
          <w:sz w:val="24"/>
          <w:szCs w:val="24"/>
          <w:lang w:eastAsia="ar-SA"/>
        </w:rPr>
        <w:t xml:space="preserve"> dodijeliti korisniku</w:t>
      </w:r>
      <w:r w:rsidRPr="00855476">
        <w:rPr>
          <w:rFonts w:ascii="Times New Roman" w:eastAsia="Times New Roman" w:hAnsi="Times New Roman" w:cs="Times New Roman"/>
          <w:sz w:val="24"/>
          <w:szCs w:val="24"/>
          <w:lang w:eastAsia="ar-SA"/>
        </w:rPr>
        <w:t xml:space="preserve"> projekta:</w:t>
      </w:r>
    </w:p>
    <w:p w14:paraId="3EA4B4DD" w14:textId="22F87B4A" w:rsidR="007E14D9" w:rsidRPr="00855476" w:rsidRDefault="007E14D9" w:rsidP="00BD7AE5">
      <w:pPr>
        <w:numPr>
          <w:ilvl w:val="0"/>
          <w:numId w:val="6"/>
        </w:numPr>
        <w:shd w:val="clear" w:color="auto" w:fill="FFFFFF" w:themeFill="background1"/>
        <w:jc w:val="both"/>
        <w:rPr>
          <w:rFonts w:ascii="Times New Roman" w:eastAsia="Times New Roman" w:hAnsi="Times New Roman" w:cs="Times New Roman"/>
          <w:sz w:val="24"/>
          <w:szCs w:val="24"/>
        </w:rPr>
      </w:pPr>
      <w:r w:rsidRPr="00855476">
        <w:rPr>
          <w:rFonts w:ascii="Times New Roman" w:hAnsi="Times New Roman" w:cs="Times New Roman"/>
          <w:sz w:val="24"/>
          <w:szCs w:val="24"/>
        </w:rPr>
        <w:t>koji nema sjedište na području LAG obuhvata</w:t>
      </w:r>
      <w:r w:rsidRPr="00855476">
        <w:rPr>
          <w:rStyle w:val="FootnoteReference"/>
          <w:rFonts w:ascii="Times New Roman" w:hAnsi="Times New Roman"/>
          <w:sz w:val="24"/>
          <w:szCs w:val="24"/>
        </w:rPr>
        <w:footnoteReference w:id="3"/>
      </w:r>
      <w:r w:rsidR="00427B96" w:rsidRPr="00855476">
        <w:rPr>
          <w:rFonts w:ascii="Times New Roman" w:hAnsi="Times New Roman" w:cs="Times New Roman"/>
          <w:sz w:val="24"/>
          <w:szCs w:val="24"/>
        </w:rPr>
        <w:t xml:space="preserve"> i to zavisno od organizacijskog oblika:</w:t>
      </w:r>
    </w:p>
    <w:p w14:paraId="747A3C30" w14:textId="77777777" w:rsidR="00427B96" w:rsidRPr="00855476" w:rsidRDefault="00427B96" w:rsidP="00BD7AE5">
      <w:pPr>
        <w:pStyle w:val="ListParagraph"/>
        <w:numPr>
          <w:ilvl w:val="0"/>
          <w:numId w:val="23"/>
        </w:num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obiteljsko poljoprivredno gospodarstvo (OPG) - prebivalište nositelja OPG-a</w:t>
      </w:r>
    </w:p>
    <w:p w14:paraId="1063F4CD" w14:textId="77777777" w:rsidR="00427B96" w:rsidRPr="00855476" w:rsidRDefault="00427B96" w:rsidP="00BD7AE5">
      <w:pPr>
        <w:pStyle w:val="ListParagraph"/>
        <w:numPr>
          <w:ilvl w:val="0"/>
          <w:numId w:val="23"/>
        </w:num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obrt - adresa sjedišta obrta</w:t>
      </w:r>
    </w:p>
    <w:p w14:paraId="65B31D95" w14:textId="77777777" w:rsidR="00427B96" w:rsidRPr="00855476" w:rsidRDefault="00427B96" w:rsidP="00BD7AE5">
      <w:pPr>
        <w:pStyle w:val="ListParagraph"/>
        <w:numPr>
          <w:ilvl w:val="0"/>
          <w:numId w:val="23"/>
        </w:num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trgovačko društvo - adresa sjedišta društva</w:t>
      </w:r>
    </w:p>
    <w:p w14:paraId="2382D76A" w14:textId="77777777" w:rsidR="00427B96" w:rsidRPr="00855476" w:rsidRDefault="00427B96" w:rsidP="00BD7AE5">
      <w:pPr>
        <w:pStyle w:val="ListParagraph"/>
        <w:numPr>
          <w:ilvl w:val="0"/>
          <w:numId w:val="23"/>
        </w:num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zadruga - adresa sjedišta zadruge</w:t>
      </w:r>
    </w:p>
    <w:p w14:paraId="6D8EC1C4" w14:textId="77777777" w:rsidR="00427B96" w:rsidRPr="00855476" w:rsidRDefault="00427B96" w:rsidP="00BD7AE5">
      <w:pPr>
        <w:pStyle w:val="ListParagraph"/>
        <w:numPr>
          <w:ilvl w:val="0"/>
          <w:numId w:val="23"/>
        </w:num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proizvođačka organizacija - zavisno o organizacijskom obliku proizvođačke organizacije:</w:t>
      </w:r>
    </w:p>
    <w:p w14:paraId="29283665" w14:textId="77777777" w:rsidR="00427B96" w:rsidRPr="00855476" w:rsidRDefault="00427B96" w:rsidP="00BD7AE5">
      <w:pPr>
        <w:pStyle w:val="ListParagraph"/>
        <w:numPr>
          <w:ilvl w:val="0"/>
          <w:numId w:val="23"/>
        </w:numPr>
        <w:shd w:val="clear" w:color="auto" w:fill="FFFFFF" w:themeFill="background1"/>
        <w:tabs>
          <w:tab w:val="left" w:pos="990"/>
        </w:tabs>
        <w:ind w:firstLine="0"/>
        <w:jc w:val="both"/>
        <w:rPr>
          <w:rFonts w:ascii="Times New Roman" w:hAnsi="Times New Roman" w:cs="Times New Roman"/>
          <w:sz w:val="24"/>
          <w:szCs w:val="24"/>
        </w:rPr>
      </w:pPr>
      <w:r w:rsidRPr="00855476">
        <w:rPr>
          <w:rFonts w:ascii="Times New Roman" w:hAnsi="Times New Roman" w:cs="Times New Roman"/>
          <w:sz w:val="24"/>
          <w:szCs w:val="24"/>
        </w:rPr>
        <w:t>trgovačko društvo: adresa sjedišta društva</w:t>
      </w:r>
    </w:p>
    <w:p w14:paraId="06BB7DB0" w14:textId="77777777" w:rsidR="00427B96" w:rsidRPr="00855476" w:rsidRDefault="00427B96" w:rsidP="00BD7AE5">
      <w:pPr>
        <w:pStyle w:val="ListParagraph"/>
        <w:numPr>
          <w:ilvl w:val="0"/>
          <w:numId w:val="23"/>
        </w:numPr>
        <w:shd w:val="clear" w:color="auto" w:fill="FFFFFF" w:themeFill="background1"/>
        <w:tabs>
          <w:tab w:val="left" w:pos="990"/>
        </w:tabs>
        <w:ind w:firstLine="0"/>
        <w:jc w:val="both"/>
        <w:rPr>
          <w:rFonts w:ascii="Times New Roman" w:hAnsi="Times New Roman" w:cs="Times New Roman"/>
          <w:sz w:val="24"/>
          <w:szCs w:val="24"/>
        </w:rPr>
      </w:pPr>
      <w:r w:rsidRPr="00855476">
        <w:rPr>
          <w:rFonts w:ascii="Times New Roman" w:hAnsi="Times New Roman" w:cs="Times New Roman"/>
          <w:sz w:val="24"/>
          <w:szCs w:val="24"/>
        </w:rPr>
        <w:lastRenderedPageBreak/>
        <w:t>zadruga: adresa sjedišta zadruge</w:t>
      </w:r>
    </w:p>
    <w:p w14:paraId="5596FA21" w14:textId="50ADE780" w:rsidR="00427B96" w:rsidRPr="00855476" w:rsidRDefault="00427B96" w:rsidP="00BD7AE5">
      <w:pPr>
        <w:pStyle w:val="ListParagraph"/>
        <w:numPr>
          <w:ilvl w:val="0"/>
          <w:numId w:val="23"/>
        </w:num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ostale pravne osobe - sjedište pravne osobe u skladu s upisanim u nadležn</w:t>
      </w:r>
      <w:r w:rsidR="003B5EB7">
        <w:rPr>
          <w:rFonts w:ascii="Times New Roman" w:hAnsi="Times New Roman" w:cs="Times New Roman"/>
          <w:sz w:val="24"/>
          <w:szCs w:val="24"/>
        </w:rPr>
        <w:t>i</w:t>
      </w:r>
      <w:r w:rsidRPr="00855476">
        <w:rPr>
          <w:rFonts w:ascii="Times New Roman" w:hAnsi="Times New Roman" w:cs="Times New Roman"/>
          <w:sz w:val="24"/>
          <w:szCs w:val="24"/>
        </w:rPr>
        <w:t xml:space="preserve"> regist</w:t>
      </w:r>
      <w:r w:rsidR="003B5EB7">
        <w:rPr>
          <w:rFonts w:ascii="Times New Roman" w:hAnsi="Times New Roman" w:cs="Times New Roman"/>
          <w:sz w:val="24"/>
          <w:szCs w:val="24"/>
        </w:rPr>
        <w:t>ar/upisnik</w:t>
      </w:r>
      <w:r w:rsidRPr="00855476">
        <w:rPr>
          <w:rFonts w:ascii="Times New Roman" w:hAnsi="Times New Roman" w:cs="Times New Roman"/>
          <w:sz w:val="24"/>
          <w:szCs w:val="24"/>
        </w:rPr>
        <w:t xml:space="preserve"> i/ili vlastite interne akte/propise (npr. statute)  </w:t>
      </w:r>
    </w:p>
    <w:p w14:paraId="4FBB4F9C" w14:textId="3983FAA1" w:rsidR="007E14D9" w:rsidRPr="00855476" w:rsidRDefault="007E14D9" w:rsidP="00BD7AE5">
      <w:pPr>
        <w:numPr>
          <w:ilvl w:val="0"/>
          <w:numId w:val="6"/>
        </w:numPr>
        <w:shd w:val="clear" w:color="auto" w:fill="FFFFFF"/>
        <w:spacing w:before="120" w:after="12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koji je dostavio lažne podatke pri dostavi </w:t>
      </w:r>
      <w:r w:rsidR="0056677B">
        <w:rPr>
          <w:rFonts w:ascii="Times New Roman" w:eastAsia="Times New Roman" w:hAnsi="Times New Roman" w:cs="Times New Roman"/>
          <w:sz w:val="24"/>
          <w:szCs w:val="24"/>
        </w:rPr>
        <w:t>zahtjeva za potporu</w:t>
      </w:r>
      <w:r w:rsidR="00E112CD">
        <w:rPr>
          <w:rFonts w:ascii="Times New Roman" w:eastAsia="Times New Roman" w:hAnsi="Times New Roman" w:cs="Times New Roman"/>
          <w:sz w:val="24"/>
          <w:szCs w:val="24"/>
        </w:rPr>
        <w:t xml:space="preserve"> i dokumentacije (korisnik</w:t>
      </w:r>
      <w:r w:rsidRPr="00855476">
        <w:rPr>
          <w:rFonts w:ascii="Times New Roman" w:eastAsia="Times New Roman" w:hAnsi="Times New Roman" w:cs="Times New Roman"/>
          <w:sz w:val="24"/>
          <w:szCs w:val="24"/>
        </w:rPr>
        <w:t xml:space="preserve"> projekta se isključuje iz iste mjere ili vrste aktivnosti u kalendarskoj godini utvrđivanja i u sljedećoj kalendarskoj godini) </w:t>
      </w:r>
    </w:p>
    <w:p w14:paraId="5FE9FEE5" w14:textId="14F3C0E2" w:rsidR="007E14D9" w:rsidRPr="00855476" w:rsidRDefault="007E14D9" w:rsidP="00BD7AE5">
      <w:pPr>
        <w:numPr>
          <w:ilvl w:val="0"/>
          <w:numId w:val="6"/>
        </w:numPr>
        <w:shd w:val="clear" w:color="auto" w:fill="FFFFFF"/>
        <w:spacing w:before="120" w:after="12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E112CD">
        <w:rPr>
          <w:rFonts w:ascii="Times New Roman" w:eastAsia="Times New Roman" w:hAnsi="Times New Roman" w:cs="Times New Roman"/>
          <w:sz w:val="24"/>
          <w:szCs w:val="24"/>
        </w:rPr>
        <w:t>ozbiljne nesukladnosti (korisnik</w:t>
      </w:r>
      <w:r w:rsidRPr="00855476">
        <w:rPr>
          <w:rFonts w:ascii="Times New Roman" w:eastAsia="Times New Roman" w:hAnsi="Times New Roman" w:cs="Times New Roman"/>
          <w:sz w:val="24"/>
          <w:szCs w:val="24"/>
        </w:rPr>
        <w:t xml:space="preserve"> projekta se isključuje iz iste mjere ili vrste aktivnosti u kalendarskoj godini utvrđivanja i u sljedećoj kalendarskoj godini)</w:t>
      </w:r>
    </w:p>
    <w:p w14:paraId="26F7CF0E" w14:textId="65D3511D" w:rsidR="00EA6A5D" w:rsidRPr="00EA6A5D" w:rsidRDefault="007E14D9" w:rsidP="00BD7AE5">
      <w:pPr>
        <w:numPr>
          <w:ilvl w:val="0"/>
          <w:numId w:val="6"/>
        </w:numPr>
        <w:shd w:val="clear" w:color="auto" w:fill="FFFFFF"/>
        <w:spacing w:before="120" w:after="120"/>
        <w:jc w:val="both"/>
        <w:rPr>
          <w:rFonts w:ascii="Times New Roman" w:hAnsi="Times New Roman" w:cs="Times New Roman"/>
          <w:color w:val="000000"/>
          <w:sz w:val="24"/>
          <w:szCs w:val="24"/>
        </w:rPr>
      </w:pPr>
      <w:r w:rsidRPr="00855476">
        <w:rPr>
          <w:rFonts w:ascii="Times New Roman" w:eastAsia="Times New Roman" w:hAnsi="Times New Roman" w:cs="Times New Roman"/>
          <w:sz w:val="24"/>
          <w:szCs w:val="24"/>
        </w:rPr>
        <w:t>koji nema podmirene odnosno uređene obveze prema državnom proračunu Republike Hrvatske</w:t>
      </w:r>
    </w:p>
    <w:p w14:paraId="0BCF2494" w14:textId="49196957" w:rsidR="00EA6A5D" w:rsidRPr="00C50A4B" w:rsidRDefault="00EA6A5D" w:rsidP="00BD7AE5">
      <w:pPr>
        <w:pStyle w:val="ListParagraph"/>
        <w:numPr>
          <w:ilvl w:val="0"/>
          <w:numId w:val="6"/>
        </w:numPr>
        <w:autoSpaceDE w:val="0"/>
        <w:autoSpaceDN w:val="0"/>
        <w:adjustRightInd w:val="0"/>
        <w:jc w:val="both"/>
        <w:rPr>
          <w:rFonts w:ascii="Times New Roman" w:hAnsi="Times New Roman" w:cs="Times New Roman"/>
          <w:color w:val="000000"/>
          <w:sz w:val="24"/>
          <w:szCs w:val="23"/>
        </w:rPr>
      </w:pPr>
      <w:r w:rsidRPr="00C50A4B">
        <w:rPr>
          <w:rFonts w:ascii="Times New Roman" w:hAnsi="Times New Roman" w:cs="Times New Roman"/>
          <w:color w:val="000000"/>
          <w:sz w:val="24"/>
          <w:szCs w:val="23"/>
        </w:rPr>
        <w:t xml:space="preserve">koji je poduzetnik u </w:t>
      </w:r>
      <w:r w:rsidR="00975720">
        <w:rPr>
          <w:rFonts w:ascii="Times New Roman" w:hAnsi="Times New Roman" w:cs="Times New Roman"/>
          <w:color w:val="000000"/>
          <w:sz w:val="24"/>
          <w:szCs w:val="23"/>
        </w:rPr>
        <w:t xml:space="preserve">stečaju ili likvidaciji </w:t>
      </w:r>
    </w:p>
    <w:p w14:paraId="0C66B65E" w14:textId="77777777" w:rsidR="007E14D9" w:rsidRPr="00855476" w:rsidRDefault="007E14D9" w:rsidP="00BD7AE5">
      <w:pPr>
        <w:numPr>
          <w:ilvl w:val="0"/>
          <w:numId w:val="6"/>
        </w:numPr>
        <w:shd w:val="clear" w:color="auto" w:fill="FFFFFF"/>
        <w:spacing w:before="120" w:after="12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koji je u sukobu interesa s dobavljačima u postupku nabave</w:t>
      </w:r>
    </w:p>
    <w:p w14:paraId="5B6EE633" w14:textId="77777777" w:rsidR="007E14D9" w:rsidRPr="00855476" w:rsidRDefault="007E14D9" w:rsidP="00BD7AE5">
      <w:pPr>
        <w:numPr>
          <w:ilvl w:val="0"/>
          <w:numId w:val="6"/>
        </w:numPr>
        <w:shd w:val="clear" w:color="auto" w:fill="FFFFFF"/>
        <w:spacing w:before="120" w:after="12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kojemu se utvrdi umjetno stvaranje uvjeta (sukladno članku 60. Uredbe (EU) br.1306/2013)</w:t>
      </w:r>
    </w:p>
    <w:p w14:paraId="48821941" w14:textId="4FA6F47B" w:rsidR="00E36AF0" w:rsidRPr="00855476" w:rsidRDefault="007E14D9" w:rsidP="00BD7AE5">
      <w:pPr>
        <w:numPr>
          <w:ilvl w:val="0"/>
          <w:numId w:val="6"/>
        </w:numPr>
        <w:shd w:val="clear" w:color="auto" w:fill="FFFFFF"/>
        <w:spacing w:before="120" w:after="12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koji </w:t>
      </w:r>
      <w:r w:rsidR="00E36AF0" w:rsidRPr="00855476">
        <w:rPr>
          <w:rFonts w:ascii="Times New Roman" w:eastAsia="Times New Roman" w:hAnsi="Times New Roman" w:cs="Times New Roman"/>
          <w:sz w:val="24"/>
          <w:szCs w:val="24"/>
        </w:rPr>
        <w:t>nije izvršio zatraženi povrat sredstava ili je u postupku povrata sredstava prethodno dodijeljenih u drugom natječaju iz bilo kojeg javnog izvora (uključujući iz fondova EU-a), za aktivnosti odnosno troškove koji nisu izvršeni</w:t>
      </w:r>
      <w:r w:rsidR="003B5EB7">
        <w:rPr>
          <w:rFonts w:ascii="Times New Roman" w:eastAsia="Times New Roman" w:hAnsi="Times New Roman" w:cs="Times New Roman"/>
          <w:sz w:val="24"/>
          <w:szCs w:val="24"/>
        </w:rPr>
        <w:t xml:space="preserve">, </w:t>
      </w:r>
      <w:r w:rsidR="00E36AF0" w:rsidRPr="00855476">
        <w:rPr>
          <w:rFonts w:ascii="Times New Roman" w:eastAsia="Times New Roman" w:hAnsi="Times New Roman" w:cs="Times New Roman"/>
          <w:sz w:val="24"/>
          <w:szCs w:val="24"/>
        </w:rPr>
        <w:t xml:space="preserve">osim za neizvršeni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w:t>
      </w:r>
      <w:proofErr w:type="spellStart"/>
      <w:r w:rsidR="00E36AF0" w:rsidRPr="00855476">
        <w:rPr>
          <w:rFonts w:ascii="Times New Roman" w:eastAsia="Times New Roman" w:hAnsi="Times New Roman" w:cs="Times New Roman"/>
          <w:sz w:val="24"/>
          <w:szCs w:val="24"/>
        </w:rPr>
        <w:t>оd</w:t>
      </w:r>
      <w:proofErr w:type="spellEnd"/>
      <w:r w:rsidR="00E36AF0" w:rsidRPr="00855476">
        <w:rPr>
          <w:rFonts w:ascii="Times New Roman" w:eastAsia="Times New Roman" w:hAnsi="Times New Roman" w:cs="Times New Roman"/>
          <w:sz w:val="24"/>
          <w:szCs w:val="24"/>
        </w:rPr>
        <w:t xml:space="preserve"> 6. kolovoza 2014. o utvrđivanju pravila za primjenu Uredbe (EU) br. 1306/2013 Europskog parlamenta i Vijeća u pogledu agencija za plaćanje i drugih tijela, financijskog upravljanja, poravnanja računa, pravila o kontroli, jamstava i transparentnosti (SL L 255, 28. 8. 2014., str. 59 – 124) </w:t>
      </w:r>
    </w:p>
    <w:p w14:paraId="420FAD94" w14:textId="61A34D75" w:rsidR="007E14D9" w:rsidRPr="00855476" w:rsidRDefault="007E14D9" w:rsidP="00BD7AE5">
      <w:pPr>
        <w:numPr>
          <w:ilvl w:val="0"/>
          <w:numId w:val="6"/>
        </w:numPr>
        <w:shd w:val="clear" w:color="auto" w:fill="FFFFFF"/>
        <w:spacing w:before="120" w:after="12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kojem</w:t>
      </w:r>
      <w:r w:rsidR="00D30D03" w:rsidRPr="00855476">
        <w:rPr>
          <w:rFonts w:ascii="Times New Roman" w:eastAsia="Times New Roman" w:hAnsi="Times New Roman" w:cs="Times New Roman"/>
          <w:sz w:val="24"/>
          <w:szCs w:val="24"/>
        </w:rPr>
        <w:t xml:space="preserve">u su isti prihvatljivi troškovi </w:t>
      </w:r>
      <w:r w:rsidR="004E30CB">
        <w:rPr>
          <w:rFonts w:ascii="Times New Roman" w:eastAsia="Times New Roman" w:hAnsi="Times New Roman" w:cs="Times New Roman"/>
          <w:sz w:val="24"/>
          <w:szCs w:val="24"/>
        </w:rPr>
        <w:t xml:space="preserve">u cijelosti </w:t>
      </w:r>
      <w:r w:rsidRPr="00855476">
        <w:rPr>
          <w:rFonts w:ascii="Times New Roman" w:eastAsia="Times New Roman" w:hAnsi="Times New Roman" w:cs="Times New Roman"/>
          <w:sz w:val="24"/>
          <w:szCs w:val="24"/>
        </w:rPr>
        <w:t xml:space="preserve">već sufinancirani </w:t>
      </w:r>
      <w:r w:rsidR="004E30CB">
        <w:rPr>
          <w:rFonts w:ascii="Times New Roman" w:eastAsia="Times New Roman" w:hAnsi="Times New Roman" w:cs="Times New Roman"/>
          <w:sz w:val="24"/>
          <w:szCs w:val="24"/>
        </w:rPr>
        <w:t>sredstvima</w:t>
      </w:r>
      <w:r w:rsidR="00711811">
        <w:rPr>
          <w:rFonts w:ascii="Times New Roman" w:eastAsia="Times New Roman" w:hAnsi="Times New Roman" w:cs="Times New Roman"/>
          <w:sz w:val="24"/>
          <w:szCs w:val="24"/>
        </w:rPr>
        <w:t xml:space="preserve"> </w:t>
      </w:r>
      <w:r w:rsidR="00DB0C1E">
        <w:rPr>
          <w:rFonts w:ascii="Times New Roman" w:eastAsia="Times New Roman" w:hAnsi="Times New Roman" w:cs="Times New Roman"/>
          <w:sz w:val="24"/>
          <w:szCs w:val="24"/>
        </w:rPr>
        <w:t>potpore</w:t>
      </w:r>
    </w:p>
    <w:p w14:paraId="2B20CC50" w14:textId="77777777" w:rsidR="007E14D9" w:rsidRPr="00855476" w:rsidRDefault="007E14D9" w:rsidP="00BD7AE5">
      <w:pPr>
        <w:numPr>
          <w:ilvl w:val="0"/>
          <w:numId w:val="6"/>
        </w:numPr>
        <w:tabs>
          <w:tab w:val="left" w:pos="426"/>
        </w:tabs>
        <w:spacing w:after="120"/>
        <w:ind w:left="426" w:hanging="426"/>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kojemu ukupna vrijednost projekta prelazi propisani najviši iznos projekta iz poglavlja 1.3 ovog Natječaja </w:t>
      </w:r>
    </w:p>
    <w:p w14:paraId="244AECE9" w14:textId="78ACC6C7" w:rsidR="007E14D9" w:rsidRPr="00855476" w:rsidRDefault="007E14D9" w:rsidP="00BD7AE5">
      <w:pPr>
        <w:numPr>
          <w:ilvl w:val="0"/>
          <w:numId w:val="6"/>
        </w:numPr>
        <w:tabs>
          <w:tab w:val="left" w:pos="426"/>
        </w:tabs>
        <w:spacing w:after="120"/>
        <w:ind w:left="426" w:hanging="426"/>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kojemu je ukupna vrijednost p</w:t>
      </w:r>
      <w:r w:rsidR="00A32E39">
        <w:rPr>
          <w:rFonts w:ascii="Times New Roman" w:eastAsia="Times New Roman" w:hAnsi="Times New Roman" w:cs="Times New Roman"/>
          <w:sz w:val="24"/>
          <w:szCs w:val="24"/>
        </w:rPr>
        <w:t>otpore</w:t>
      </w:r>
      <w:r w:rsidRPr="00855476">
        <w:rPr>
          <w:rFonts w:ascii="Times New Roman" w:eastAsia="Times New Roman" w:hAnsi="Times New Roman" w:cs="Times New Roman"/>
          <w:sz w:val="24"/>
          <w:szCs w:val="24"/>
        </w:rPr>
        <w:t xml:space="preserve"> ispod propisanog najnižeg iznosa iz poglavlja 1.3 ovog Natječaja</w:t>
      </w:r>
    </w:p>
    <w:p w14:paraId="213109C0" w14:textId="77777777" w:rsidR="00453F70" w:rsidRDefault="007E14D9" w:rsidP="00447650">
      <w:pPr>
        <w:numPr>
          <w:ilvl w:val="0"/>
          <w:numId w:val="6"/>
        </w:numPr>
        <w:tabs>
          <w:tab w:val="left" w:pos="851"/>
        </w:tabs>
        <w:spacing w:after="24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koji se nalazi na crnoj listi Agencije za plaćanja (</w:t>
      </w:r>
      <w:hyperlink r:id="rId13" w:history="1">
        <w:r w:rsidRPr="00855476">
          <w:rPr>
            <w:rStyle w:val="Hyperlink"/>
            <w:rFonts w:ascii="Times New Roman" w:hAnsi="Times New Roman" w:cs="Times New Roman"/>
            <w:sz w:val="24"/>
            <w:szCs w:val="24"/>
          </w:rPr>
          <w:t>https://www.apprrr.hr/ipard-sapard-arhiva/</w:t>
        </w:r>
      </w:hyperlink>
      <w:r w:rsidRPr="00855476">
        <w:rPr>
          <w:rFonts w:ascii="Times New Roman" w:eastAsia="Times New Roman" w:hAnsi="Times New Roman" w:cs="Times New Roman"/>
          <w:sz w:val="24"/>
          <w:szCs w:val="24"/>
        </w:rPr>
        <w:t>)</w:t>
      </w:r>
    </w:p>
    <w:p w14:paraId="4F5C40C4" w14:textId="1694FF33" w:rsidR="007E14D9" w:rsidRPr="00453F70" w:rsidRDefault="00453F70" w:rsidP="00447650">
      <w:pPr>
        <w:numPr>
          <w:ilvl w:val="0"/>
          <w:numId w:val="6"/>
        </w:numPr>
        <w:shd w:val="clear" w:color="auto" w:fill="FFFFFF"/>
        <w:spacing w:before="120" w:after="120"/>
        <w:jc w:val="both"/>
        <w:rPr>
          <w:rFonts w:ascii="Times New Roman" w:hAnsi="Times New Roman" w:cs="Times New Roman"/>
          <w:sz w:val="24"/>
          <w:szCs w:val="24"/>
        </w:rPr>
      </w:pPr>
      <w:r w:rsidRPr="00FC3E56">
        <w:rPr>
          <w:rFonts w:ascii="Times New Roman" w:eastAsia="Times New Roman" w:hAnsi="Times New Roman" w:cs="Times New Roman"/>
          <w:sz w:val="24"/>
          <w:szCs w:val="24"/>
        </w:rPr>
        <w:t>koji je redovni student jer ne ispunjava uvjet plaćanja doprinosa za mirovinsko i zdravstveno osiguranje po bilo kojoj osnovi</w:t>
      </w:r>
    </w:p>
    <w:tbl>
      <w:tblPr>
        <w:tblStyle w:val="TableGrid"/>
        <w:tblW w:w="0" w:type="auto"/>
        <w:tblInd w:w="-5" w:type="dxa"/>
        <w:tblLook w:val="04A0" w:firstRow="1" w:lastRow="0" w:firstColumn="1" w:lastColumn="0" w:noHBand="0" w:noVBand="1"/>
      </w:tblPr>
      <w:tblGrid>
        <w:gridCol w:w="9355"/>
      </w:tblGrid>
      <w:tr w:rsidR="007E14D9" w:rsidRPr="00855476" w14:paraId="3E6D3183" w14:textId="77777777" w:rsidTr="00A62D7A">
        <w:trPr>
          <w:trHeight w:val="620"/>
        </w:trPr>
        <w:tc>
          <w:tcPr>
            <w:tcW w:w="9355" w:type="dxa"/>
          </w:tcPr>
          <w:p w14:paraId="212D9059" w14:textId="77777777" w:rsidR="007E14D9" w:rsidRPr="00855476" w:rsidRDefault="007E14D9" w:rsidP="00BD7AE5">
            <w:pPr>
              <w:rPr>
                <w:rFonts w:ascii="Times New Roman" w:hAnsi="Times New Roman" w:cs="Times New Roman"/>
                <w:b/>
                <w:sz w:val="24"/>
                <w:szCs w:val="24"/>
              </w:rPr>
            </w:pPr>
            <w:bookmarkStart w:id="33" w:name="_Toc367179844"/>
            <w:bookmarkStart w:id="34" w:name="_Toc367179980"/>
            <w:bookmarkStart w:id="35" w:name="_Toc367179846"/>
            <w:bookmarkStart w:id="36" w:name="_Toc367179982"/>
            <w:bookmarkEnd w:id="33"/>
            <w:bookmarkEnd w:id="34"/>
            <w:bookmarkEnd w:id="35"/>
            <w:bookmarkEnd w:id="36"/>
            <w:r w:rsidRPr="00855476">
              <w:rPr>
                <w:rFonts w:ascii="Times New Roman" w:hAnsi="Times New Roman" w:cs="Times New Roman"/>
                <w:b/>
                <w:sz w:val="24"/>
                <w:szCs w:val="24"/>
              </w:rPr>
              <w:t>Napomena:</w:t>
            </w:r>
          </w:p>
          <w:p w14:paraId="6C076472" w14:textId="77777777" w:rsidR="007E14D9" w:rsidRPr="00855476" w:rsidRDefault="007E14D9" w:rsidP="00BD7AE5">
            <w:pPr>
              <w:rPr>
                <w:rFonts w:ascii="Times New Roman" w:hAnsi="Times New Roman" w:cs="Times New Roman"/>
                <w:b/>
                <w:sz w:val="24"/>
                <w:szCs w:val="24"/>
              </w:rPr>
            </w:pPr>
          </w:p>
          <w:p w14:paraId="72A55981" w14:textId="1C3D9582" w:rsidR="007E14D9" w:rsidRPr="00855476" w:rsidRDefault="007E14D9" w:rsidP="00BD7AE5">
            <w:pPr>
              <w:jc w:val="both"/>
              <w:rPr>
                <w:rFonts w:ascii="Times New Roman" w:hAnsi="Times New Roman" w:cs="Times New Roman"/>
                <w:sz w:val="24"/>
                <w:szCs w:val="24"/>
                <w:lang w:val="hr-HR"/>
              </w:rPr>
            </w:pPr>
            <w:r w:rsidRPr="00855476">
              <w:rPr>
                <w:rFonts w:ascii="Times New Roman" w:hAnsi="Times New Roman" w:cs="Times New Roman"/>
                <w:sz w:val="24"/>
                <w:szCs w:val="24"/>
                <w:lang w:val="hr-HR"/>
              </w:rPr>
              <w:t xml:space="preserve">Zakoni i </w:t>
            </w:r>
            <w:proofErr w:type="spellStart"/>
            <w:r w:rsidRPr="00855476">
              <w:rPr>
                <w:rFonts w:ascii="Times New Roman" w:hAnsi="Times New Roman" w:cs="Times New Roman"/>
                <w:sz w:val="24"/>
                <w:szCs w:val="24"/>
                <w:lang w:val="hr-HR"/>
              </w:rPr>
              <w:t>podzakonski</w:t>
            </w:r>
            <w:proofErr w:type="spellEnd"/>
            <w:r w:rsidRPr="00855476">
              <w:rPr>
                <w:rFonts w:ascii="Times New Roman" w:hAnsi="Times New Roman" w:cs="Times New Roman"/>
                <w:sz w:val="24"/>
                <w:szCs w:val="24"/>
                <w:lang w:val="hr-HR"/>
              </w:rPr>
              <w:t xml:space="preserve"> akti i brojevi Narodnih novina navedeni su u ovom Natječaju kao važeći u trenutku objave Natječaja te se na prateće obrasce i priloge, kao i na </w:t>
            </w:r>
            <w:r w:rsidR="005E0D00" w:rsidRPr="00855476">
              <w:rPr>
                <w:rFonts w:ascii="Times New Roman" w:hAnsi="Times New Roman" w:cs="Times New Roman"/>
                <w:sz w:val="24"/>
                <w:szCs w:val="24"/>
                <w:lang w:val="hr-HR"/>
              </w:rPr>
              <w:t>s</w:t>
            </w:r>
            <w:r w:rsidR="00D92533" w:rsidRPr="00855476">
              <w:rPr>
                <w:rFonts w:ascii="Times New Roman" w:hAnsi="Times New Roman" w:cs="Times New Roman"/>
                <w:sz w:val="24"/>
                <w:szCs w:val="24"/>
                <w:lang w:val="hr-HR"/>
              </w:rPr>
              <w:t>ve</w:t>
            </w:r>
            <w:r w:rsidRPr="00855476">
              <w:rPr>
                <w:rFonts w:ascii="Times New Roman" w:hAnsi="Times New Roman" w:cs="Times New Roman"/>
                <w:sz w:val="24"/>
                <w:szCs w:val="24"/>
                <w:lang w:val="hr-HR"/>
              </w:rPr>
              <w:t xml:space="preserve"> odnose koji proizlaze </w:t>
            </w:r>
            <w:r w:rsidRPr="00855476">
              <w:rPr>
                <w:rFonts w:ascii="Times New Roman" w:hAnsi="Times New Roman" w:cs="Times New Roman"/>
                <w:sz w:val="24"/>
                <w:szCs w:val="24"/>
                <w:lang w:val="hr-HR"/>
              </w:rPr>
              <w:lastRenderedPageBreak/>
              <w:t xml:space="preserve">iz Natječaja, primjenjuje pozitivno zakonodavstvo što uključuje zakonske i </w:t>
            </w:r>
            <w:proofErr w:type="spellStart"/>
            <w:r w:rsidRPr="00855476">
              <w:rPr>
                <w:rFonts w:ascii="Times New Roman" w:hAnsi="Times New Roman" w:cs="Times New Roman"/>
                <w:sz w:val="24"/>
                <w:szCs w:val="24"/>
                <w:lang w:val="hr-HR"/>
              </w:rPr>
              <w:t>podzakonske</w:t>
            </w:r>
            <w:proofErr w:type="spellEnd"/>
            <w:r w:rsidRPr="00855476">
              <w:rPr>
                <w:rFonts w:ascii="Times New Roman" w:hAnsi="Times New Roman" w:cs="Times New Roman"/>
                <w:sz w:val="24"/>
                <w:szCs w:val="24"/>
                <w:lang w:val="hr-HR"/>
              </w:rPr>
              <w:t xml:space="preserve"> akte RH i EU koji su naknadno stupili na snagu, kao i </w:t>
            </w:r>
            <w:r w:rsidR="005E0D00" w:rsidRPr="00855476">
              <w:rPr>
                <w:rFonts w:ascii="Times New Roman" w:hAnsi="Times New Roman" w:cs="Times New Roman"/>
                <w:sz w:val="24"/>
                <w:szCs w:val="24"/>
                <w:lang w:val="hr-HR"/>
              </w:rPr>
              <w:t>s</w:t>
            </w:r>
            <w:r w:rsidR="00D92533" w:rsidRPr="00855476">
              <w:rPr>
                <w:rFonts w:ascii="Times New Roman" w:hAnsi="Times New Roman" w:cs="Times New Roman"/>
                <w:sz w:val="24"/>
                <w:szCs w:val="24"/>
                <w:lang w:val="hr-HR"/>
              </w:rPr>
              <w:t>ve</w:t>
            </w:r>
            <w:r w:rsidRPr="00855476">
              <w:rPr>
                <w:rFonts w:ascii="Times New Roman" w:hAnsi="Times New Roman" w:cs="Times New Roman"/>
                <w:sz w:val="24"/>
                <w:szCs w:val="24"/>
                <w:lang w:val="hr-HR"/>
              </w:rPr>
              <w:t xml:space="preserve"> njihove kasnije izmjene i dopune. </w:t>
            </w:r>
          </w:p>
          <w:p w14:paraId="4C679FE0" w14:textId="133A1FAA" w:rsidR="007E14D9" w:rsidRPr="00855476" w:rsidRDefault="00E112CD" w:rsidP="0056677B">
            <w:pPr>
              <w:jc w:val="both"/>
              <w:rPr>
                <w:rFonts w:ascii="Times New Roman" w:hAnsi="Times New Roman" w:cs="Times New Roman"/>
                <w:sz w:val="24"/>
                <w:szCs w:val="24"/>
              </w:rPr>
            </w:pPr>
            <w:r>
              <w:rPr>
                <w:rFonts w:ascii="Times New Roman" w:hAnsi="Times New Roman" w:cs="Times New Roman"/>
                <w:sz w:val="24"/>
                <w:szCs w:val="24"/>
                <w:lang w:val="hr-HR"/>
              </w:rPr>
              <w:t>Obveza je korisnika</w:t>
            </w:r>
            <w:r w:rsidR="007E14D9" w:rsidRPr="00855476">
              <w:rPr>
                <w:rFonts w:ascii="Times New Roman" w:hAnsi="Times New Roman" w:cs="Times New Roman"/>
                <w:sz w:val="24"/>
                <w:szCs w:val="24"/>
                <w:lang w:val="hr-HR"/>
              </w:rPr>
              <w:t xml:space="preserve"> projekta provjeriti primjenjivo zakonodavstvo u trenutku prijave na </w:t>
            </w:r>
            <w:r>
              <w:rPr>
                <w:rFonts w:ascii="Times New Roman" w:hAnsi="Times New Roman" w:cs="Times New Roman"/>
                <w:sz w:val="24"/>
                <w:szCs w:val="24"/>
                <w:lang w:val="hr-HR"/>
              </w:rPr>
              <w:t>Natječaj, jer će se na korisnika</w:t>
            </w:r>
            <w:r w:rsidR="007E14D9" w:rsidRPr="00855476">
              <w:rPr>
                <w:rFonts w:ascii="Times New Roman" w:hAnsi="Times New Roman" w:cs="Times New Roman"/>
                <w:sz w:val="24"/>
                <w:szCs w:val="24"/>
                <w:lang w:val="hr-HR"/>
              </w:rPr>
              <w:t xml:space="preserve"> projekta primijeniti važeći propisi u trenutku podnošenja </w:t>
            </w:r>
            <w:r w:rsidR="0056677B">
              <w:rPr>
                <w:rFonts w:ascii="Times New Roman" w:hAnsi="Times New Roman" w:cs="Times New Roman"/>
                <w:sz w:val="24"/>
                <w:szCs w:val="24"/>
                <w:lang w:val="hr-HR"/>
              </w:rPr>
              <w:t>zahtjeva za potporu</w:t>
            </w:r>
            <w:r w:rsidR="007E14D9" w:rsidRPr="00855476">
              <w:rPr>
                <w:rFonts w:ascii="Times New Roman" w:hAnsi="Times New Roman" w:cs="Times New Roman"/>
                <w:sz w:val="24"/>
                <w:szCs w:val="24"/>
                <w:lang w:val="hr-HR"/>
              </w:rPr>
              <w:t xml:space="preserve">.     </w:t>
            </w:r>
            <w:r w:rsidR="007E14D9" w:rsidRPr="00855476">
              <w:rPr>
                <w:rFonts w:ascii="Times New Roman" w:hAnsi="Times New Roman" w:cs="Times New Roman"/>
                <w:sz w:val="24"/>
                <w:szCs w:val="24"/>
              </w:rPr>
              <w:t xml:space="preserve">                   </w:t>
            </w:r>
          </w:p>
        </w:tc>
      </w:tr>
    </w:tbl>
    <w:p w14:paraId="08D0D666" w14:textId="77777777" w:rsidR="00175261" w:rsidRPr="00855476" w:rsidRDefault="00175261" w:rsidP="00BD7AE5">
      <w:pPr>
        <w:autoSpaceDE w:val="0"/>
        <w:autoSpaceDN w:val="0"/>
        <w:adjustRightInd w:val="0"/>
        <w:jc w:val="both"/>
        <w:rPr>
          <w:rFonts w:ascii="Times New Roman" w:hAnsi="Times New Roman" w:cs="Times New Roman"/>
          <w:b/>
          <w:bCs/>
          <w:color w:val="000000"/>
          <w:sz w:val="24"/>
          <w:szCs w:val="24"/>
        </w:rPr>
      </w:pPr>
    </w:p>
    <w:tbl>
      <w:tblPr>
        <w:tblStyle w:val="TableGrid"/>
        <w:tblW w:w="9360" w:type="dxa"/>
        <w:tblInd w:w="-5" w:type="dxa"/>
        <w:tblLook w:val="04A0" w:firstRow="1" w:lastRow="0" w:firstColumn="1" w:lastColumn="0" w:noHBand="0" w:noVBand="1"/>
      </w:tblPr>
      <w:tblGrid>
        <w:gridCol w:w="9360"/>
      </w:tblGrid>
      <w:tr w:rsidR="00A62D7A" w:rsidRPr="008A3502" w14:paraId="7E060461" w14:textId="77777777" w:rsidTr="00A62D7A">
        <w:trPr>
          <w:trHeight w:val="2122"/>
        </w:trPr>
        <w:tc>
          <w:tcPr>
            <w:tcW w:w="9360" w:type="dxa"/>
          </w:tcPr>
          <w:p w14:paraId="0320DEC4" w14:textId="77777777" w:rsidR="00A62D7A" w:rsidRPr="008A3502" w:rsidRDefault="00A62D7A" w:rsidP="00BD7AE5">
            <w:pPr>
              <w:rPr>
                <w:rFonts w:ascii="Times New Roman" w:hAnsi="Times New Roman" w:cs="Times New Roman"/>
                <w:b/>
                <w:sz w:val="24"/>
                <w:szCs w:val="24"/>
              </w:rPr>
            </w:pPr>
            <w:r w:rsidRPr="008A3502">
              <w:rPr>
                <w:rFonts w:ascii="Times New Roman" w:hAnsi="Times New Roman" w:cs="Times New Roman"/>
                <w:b/>
                <w:sz w:val="24"/>
                <w:szCs w:val="24"/>
              </w:rPr>
              <w:t>Napomena:</w:t>
            </w:r>
          </w:p>
          <w:p w14:paraId="1F0EAF77" w14:textId="77777777" w:rsidR="00A62D7A" w:rsidRPr="008A3502" w:rsidRDefault="00A62D7A" w:rsidP="00BD7AE5">
            <w:pPr>
              <w:rPr>
                <w:rFonts w:ascii="Times New Roman" w:hAnsi="Times New Roman" w:cs="Times New Roman"/>
                <w:b/>
                <w:sz w:val="24"/>
                <w:szCs w:val="24"/>
              </w:rPr>
            </w:pPr>
          </w:p>
          <w:p w14:paraId="116E2CCC" w14:textId="0F6A4B42" w:rsidR="00A62D7A" w:rsidRPr="00CF1565" w:rsidRDefault="00E112CD" w:rsidP="00BD7AE5">
            <w:pPr>
              <w:jc w:val="both"/>
              <w:rPr>
                <w:rFonts w:ascii="Times New Roman" w:hAnsi="Times New Roman" w:cs="Times New Roman"/>
                <w:sz w:val="24"/>
                <w:szCs w:val="24"/>
                <w:lang w:val="hr-HR"/>
              </w:rPr>
            </w:pPr>
            <w:r>
              <w:rPr>
                <w:rFonts w:ascii="Times New Roman" w:hAnsi="Times New Roman" w:cs="Times New Roman"/>
                <w:sz w:val="24"/>
                <w:szCs w:val="24"/>
                <w:lang w:val="hr-HR"/>
              </w:rPr>
              <w:t>Sukob interesa između korisnika</w:t>
            </w:r>
            <w:r w:rsidR="00A62D7A" w:rsidRPr="00CF1565">
              <w:rPr>
                <w:rFonts w:ascii="Times New Roman" w:hAnsi="Times New Roman" w:cs="Times New Roman"/>
                <w:sz w:val="24"/>
                <w:szCs w:val="24"/>
                <w:lang w:val="hr-HR"/>
              </w:rPr>
              <w:t xml:space="preserve"> projekta i gospodarskog subjekta (ponuditelj, član zajednice i </w:t>
            </w:r>
            <w:proofErr w:type="spellStart"/>
            <w:r w:rsidR="00A62D7A" w:rsidRPr="00CF1565">
              <w:rPr>
                <w:rFonts w:ascii="Times New Roman" w:hAnsi="Times New Roman" w:cs="Times New Roman"/>
                <w:sz w:val="24"/>
                <w:szCs w:val="24"/>
                <w:lang w:val="hr-HR"/>
              </w:rPr>
              <w:t>podugovaratelj</w:t>
            </w:r>
            <w:proofErr w:type="spellEnd"/>
            <w:r w:rsidR="00A62D7A" w:rsidRPr="00CF1565">
              <w:rPr>
                <w:rFonts w:ascii="Times New Roman" w:hAnsi="Times New Roman" w:cs="Times New Roman"/>
                <w:sz w:val="24"/>
                <w:szCs w:val="24"/>
                <w:lang w:val="hr-HR"/>
              </w:rPr>
              <w:t>) obuhvaća situa</w:t>
            </w:r>
            <w:r>
              <w:rPr>
                <w:rFonts w:ascii="Times New Roman" w:hAnsi="Times New Roman" w:cs="Times New Roman"/>
                <w:sz w:val="24"/>
                <w:szCs w:val="24"/>
                <w:lang w:val="hr-HR"/>
              </w:rPr>
              <w:t>cije kada predstavnici korisnika</w:t>
            </w:r>
            <w:r w:rsidR="00A62D7A" w:rsidRPr="00CF1565">
              <w:rPr>
                <w:rFonts w:ascii="Times New Roman" w:hAnsi="Times New Roman" w:cs="Times New Roman"/>
                <w:sz w:val="24"/>
                <w:szCs w:val="24"/>
                <w:lang w:val="hr-HR"/>
              </w:rPr>
              <w:t xml:space="preserve"> projekta ili pružatelja usluga službe nab</w:t>
            </w:r>
            <w:r>
              <w:rPr>
                <w:rFonts w:ascii="Times New Roman" w:hAnsi="Times New Roman" w:cs="Times New Roman"/>
                <w:sz w:val="24"/>
                <w:szCs w:val="24"/>
                <w:lang w:val="hr-HR"/>
              </w:rPr>
              <w:t>ave koji djeluje u ime korisnika</w:t>
            </w:r>
            <w:r w:rsidR="00A62D7A" w:rsidRPr="00CF1565">
              <w:rPr>
                <w:rFonts w:ascii="Times New Roman" w:hAnsi="Times New Roman" w:cs="Times New Roman"/>
                <w:sz w:val="24"/>
                <w:szCs w:val="24"/>
                <w:lang w:val="hr-HR"/>
              </w:rPr>
              <w:t xml:space="preserve"> projekta,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4AB939F1" w14:textId="545A7FC7" w:rsidR="00A62D7A" w:rsidRPr="00CF1565" w:rsidRDefault="00E112CD" w:rsidP="00BD7AE5">
            <w:pPr>
              <w:jc w:val="both"/>
              <w:rPr>
                <w:rFonts w:ascii="Times New Roman" w:hAnsi="Times New Roman" w:cs="Times New Roman"/>
                <w:sz w:val="24"/>
                <w:szCs w:val="24"/>
                <w:lang w:val="hr-HR"/>
              </w:rPr>
            </w:pPr>
            <w:r>
              <w:rPr>
                <w:rFonts w:ascii="Times New Roman" w:hAnsi="Times New Roman" w:cs="Times New Roman"/>
                <w:sz w:val="24"/>
                <w:szCs w:val="24"/>
                <w:lang w:val="hr-HR"/>
              </w:rPr>
              <w:t>1. ako predstavnik korisnika</w:t>
            </w:r>
            <w:r w:rsidR="00A62D7A" w:rsidRPr="00CF1565">
              <w:rPr>
                <w:rFonts w:ascii="Times New Roman" w:hAnsi="Times New Roman" w:cs="Times New Roman"/>
                <w:sz w:val="24"/>
                <w:szCs w:val="24"/>
                <w:lang w:val="hr-HR"/>
              </w:rPr>
              <w:t xml:space="preserve"> projekta istovremeno obavlja upravljačke poslove u gospodarskom subjektu, ili</w:t>
            </w:r>
          </w:p>
          <w:p w14:paraId="3EF0B65B" w14:textId="1E54F5B6" w:rsidR="00A62D7A" w:rsidRPr="00CF1565" w:rsidRDefault="00E112CD" w:rsidP="00BD7AE5">
            <w:pPr>
              <w:jc w:val="both"/>
              <w:rPr>
                <w:rFonts w:ascii="Times New Roman" w:hAnsi="Times New Roman" w:cs="Times New Roman"/>
                <w:sz w:val="24"/>
                <w:szCs w:val="24"/>
                <w:lang w:val="hr-HR"/>
              </w:rPr>
            </w:pPr>
            <w:r>
              <w:rPr>
                <w:rFonts w:ascii="Times New Roman" w:hAnsi="Times New Roman" w:cs="Times New Roman"/>
                <w:sz w:val="24"/>
                <w:szCs w:val="24"/>
                <w:lang w:val="hr-HR"/>
              </w:rPr>
              <w:t>2. ako je predstavnik korisnika</w:t>
            </w:r>
            <w:r w:rsidR="00A62D7A" w:rsidRPr="00CF1565">
              <w:rPr>
                <w:rFonts w:ascii="Times New Roman" w:hAnsi="Times New Roman" w:cs="Times New Roman"/>
                <w:sz w:val="24"/>
                <w:szCs w:val="24"/>
                <w:lang w:val="hr-HR"/>
              </w:rPr>
              <w:t xml:space="preserve"> projekta vlasnik poslovnog udjela, dionica odnosno drugih prava na temelju kojih sudjeluje u upravljanju odnosno u kapitalu toga gospodarskog subjekta s više od 0,5 %.</w:t>
            </w:r>
          </w:p>
          <w:p w14:paraId="339098CD" w14:textId="77777777" w:rsidR="00A62D7A" w:rsidRPr="00CF1565" w:rsidRDefault="00A62D7A" w:rsidP="00BD7AE5">
            <w:pPr>
              <w:jc w:val="both"/>
              <w:rPr>
                <w:rFonts w:ascii="Times New Roman" w:hAnsi="Times New Roman" w:cs="Times New Roman"/>
                <w:sz w:val="24"/>
                <w:szCs w:val="24"/>
                <w:lang w:val="hr-HR"/>
              </w:rPr>
            </w:pPr>
            <w:r w:rsidRPr="00CF1565">
              <w:rPr>
                <w:rFonts w:ascii="Times New Roman" w:hAnsi="Times New Roman" w:cs="Times New Roman"/>
                <w:sz w:val="24"/>
                <w:szCs w:val="24"/>
                <w:lang w:val="hr-HR"/>
              </w:rPr>
              <w:t xml:space="preserve">Navedene točke 1. i 2. podrazumijevaju i povezane osobe, odnosno srodnike po krvi u pravoj liniji ili u pobočnoj liniji do četvrtog stupnja, srodnike po tazbini do drugog stupnja, bračnog ili izvanbračnog druga, bez obzira na to je li brak prestao, te </w:t>
            </w:r>
            <w:proofErr w:type="spellStart"/>
            <w:r w:rsidRPr="00CF1565">
              <w:rPr>
                <w:rFonts w:ascii="Times New Roman" w:hAnsi="Times New Roman" w:cs="Times New Roman"/>
                <w:sz w:val="24"/>
                <w:szCs w:val="24"/>
                <w:lang w:val="hr-HR"/>
              </w:rPr>
              <w:t>posvojitelje</w:t>
            </w:r>
            <w:proofErr w:type="spellEnd"/>
            <w:r w:rsidRPr="00CF1565">
              <w:rPr>
                <w:rFonts w:ascii="Times New Roman" w:hAnsi="Times New Roman" w:cs="Times New Roman"/>
                <w:sz w:val="24"/>
                <w:szCs w:val="24"/>
                <w:lang w:val="hr-HR"/>
              </w:rPr>
              <w:t xml:space="preserve"> i posvojenike.</w:t>
            </w:r>
          </w:p>
          <w:p w14:paraId="4D42BED9" w14:textId="3E1D14E8" w:rsidR="00A62D7A" w:rsidRPr="00CF1565" w:rsidRDefault="00E112CD" w:rsidP="00BD7AE5">
            <w:pPr>
              <w:jc w:val="both"/>
              <w:rPr>
                <w:rFonts w:ascii="Times New Roman" w:hAnsi="Times New Roman" w:cs="Times New Roman"/>
                <w:sz w:val="24"/>
                <w:szCs w:val="24"/>
                <w:lang w:val="hr-HR"/>
              </w:rPr>
            </w:pPr>
            <w:r>
              <w:rPr>
                <w:rFonts w:ascii="Times New Roman" w:hAnsi="Times New Roman" w:cs="Times New Roman"/>
                <w:sz w:val="24"/>
                <w:szCs w:val="24"/>
                <w:lang w:val="hr-HR"/>
              </w:rPr>
              <w:t>Predstavnikom korisnika</w:t>
            </w:r>
            <w:r w:rsidR="00A62D7A" w:rsidRPr="00CF1565">
              <w:rPr>
                <w:rFonts w:ascii="Times New Roman" w:hAnsi="Times New Roman" w:cs="Times New Roman"/>
                <w:sz w:val="24"/>
                <w:szCs w:val="24"/>
                <w:lang w:val="hr-HR"/>
              </w:rPr>
              <w:t xml:space="preserve"> projekta smatra se:</w:t>
            </w:r>
          </w:p>
          <w:p w14:paraId="14A06486" w14:textId="33D8230A" w:rsidR="00A62D7A" w:rsidRPr="00CF1565" w:rsidRDefault="00A62D7A" w:rsidP="00BD7AE5">
            <w:pPr>
              <w:jc w:val="both"/>
              <w:rPr>
                <w:rFonts w:ascii="Times New Roman" w:hAnsi="Times New Roman" w:cs="Times New Roman"/>
                <w:sz w:val="24"/>
                <w:szCs w:val="24"/>
                <w:lang w:val="hr-HR"/>
              </w:rPr>
            </w:pPr>
            <w:r w:rsidRPr="00CF1565">
              <w:rPr>
                <w:rFonts w:ascii="Times New Roman" w:hAnsi="Times New Roman" w:cs="Times New Roman"/>
                <w:sz w:val="24"/>
                <w:szCs w:val="24"/>
                <w:lang w:val="hr-HR"/>
              </w:rPr>
              <w:t>1. čelnik te član upravnog, upravljač</w:t>
            </w:r>
            <w:r w:rsidR="00E112CD">
              <w:rPr>
                <w:rFonts w:ascii="Times New Roman" w:hAnsi="Times New Roman" w:cs="Times New Roman"/>
                <w:sz w:val="24"/>
                <w:szCs w:val="24"/>
                <w:lang w:val="hr-HR"/>
              </w:rPr>
              <w:t>kog i nadzornog tijela korisnika</w:t>
            </w:r>
            <w:r w:rsidRPr="00CF1565">
              <w:rPr>
                <w:rFonts w:ascii="Times New Roman" w:hAnsi="Times New Roman" w:cs="Times New Roman"/>
                <w:sz w:val="24"/>
                <w:szCs w:val="24"/>
                <w:lang w:val="hr-HR"/>
              </w:rPr>
              <w:t xml:space="preserve"> projekta</w:t>
            </w:r>
          </w:p>
          <w:p w14:paraId="683D2C6A" w14:textId="77777777" w:rsidR="00A62D7A" w:rsidRPr="00CF1565" w:rsidRDefault="00A62D7A" w:rsidP="00BD7AE5">
            <w:pPr>
              <w:jc w:val="both"/>
              <w:rPr>
                <w:rFonts w:ascii="Times New Roman" w:hAnsi="Times New Roman" w:cs="Times New Roman"/>
                <w:sz w:val="24"/>
                <w:szCs w:val="24"/>
                <w:lang w:val="hr-HR"/>
              </w:rPr>
            </w:pPr>
            <w:r w:rsidRPr="00CF1565">
              <w:rPr>
                <w:rFonts w:ascii="Times New Roman" w:hAnsi="Times New Roman" w:cs="Times New Roman"/>
                <w:sz w:val="24"/>
                <w:szCs w:val="24"/>
                <w:lang w:val="hr-HR"/>
              </w:rPr>
              <w:t>2. član stručnog povjerenstva za javnu nabavu</w:t>
            </w:r>
          </w:p>
          <w:p w14:paraId="0DDDC025" w14:textId="77777777" w:rsidR="00A62D7A" w:rsidRPr="00CF1565" w:rsidRDefault="00A62D7A" w:rsidP="00BD7AE5">
            <w:pPr>
              <w:jc w:val="both"/>
              <w:rPr>
                <w:rFonts w:ascii="Times New Roman" w:hAnsi="Times New Roman" w:cs="Times New Roman"/>
                <w:sz w:val="24"/>
                <w:szCs w:val="24"/>
                <w:lang w:val="hr-HR"/>
              </w:rPr>
            </w:pPr>
            <w:r w:rsidRPr="00CF1565">
              <w:rPr>
                <w:rFonts w:ascii="Times New Roman" w:hAnsi="Times New Roman" w:cs="Times New Roman"/>
                <w:sz w:val="24"/>
                <w:szCs w:val="24"/>
                <w:lang w:val="hr-HR"/>
              </w:rPr>
              <w:t>3. druga osoba koja je uključena u provedbu ili koja može utjecati na odlučivanje naručitelja u postupku javne nabave, i</w:t>
            </w:r>
          </w:p>
          <w:p w14:paraId="0F20F28F" w14:textId="7443C18F" w:rsidR="00A62D7A" w:rsidRPr="008A3502" w:rsidRDefault="00A62D7A" w:rsidP="00BD7AE5">
            <w:pPr>
              <w:jc w:val="both"/>
              <w:rPr>
                <w:rFonts w:ascii="Times New Roman" w:hAnsi="Times New Roman" w:cs="Times New Roman"/>
                <w:sz w:val="24"/>
                <w:szCs w:val="24"/>
              </w:rPr>
            </w:pPr>
            <w:r w:rsidRPr="00CF1565">
              <w:rPr>
                <w:rFonts w:ascii="Times New Roman" w:hAnsi="Times New Roman" w:cs="Times New Roman"/>
                <w:sz w:val="24"/>
                <w:szCs w:val="24"/>
                <w:lang w:val="hr-HR"/>
              </w:rPr>
              <w:t>4. sve gore navedene osobe pod točkama 1., 2. i 3. kod pružatelja usluga nab</w:t>
            </w:r>
            <w:r w:rsidR="00E112CD">
              <w:rPr>
                <w:rFonts w:ascii="Times New Roman" w:hAnsi="Times New Roman" w:cs="Times New Roman"/>
                <w:sz w:val="24"/>
                <w:szCs w:val="24"/>
                <w:lang w:val="hr-HR"/>
              </w:rPr>
              <w:t>ave koji djeluju u ime korisnika</w:t>
            </w:r>
            <w:r w:rsidRPr="00CF1565">
              <w:rPr>
                <w:rFonts w:ascii="Times New Roman" w:hAnsi="Times New Roman" w:cs="Times New Roman"/>
                <w:sz w:val="24"/>
                <w:szCs w:val="24"/>
                <w:lang w:val="hr-HR"/>
              </w:rPr>
              <w:t xml:space="preserve"> projekta.</w:t>
            </w:r>
          </w:p>
        </w:tc>
      </w:tr>
    </w:tbl>
    <w:p w14:paraId="73617902" w14:textId="77777777" w:rsidR="00175261" w:rsidRPr="00206104" w:rsidRDefault="00175261" w:rsidP="00BD7AE5">
      <w:pPr>
        <w:spacing w:before="120" w:after="120"/>
        <w:jc w:val="both"/>
        <w:rPr>
          <w:rFonts w:ascii="Calibri" w:eastAsia="Times New Roman" w:hAnsi="Calibri" w:cs="Times New Roman"/>
          <w:sz w:val="2"/>
          <w:szCs w:val="24"/>
          <w:lang w:eastAsia="ar-SA"/>
        </w:rPr>
      </w:pPr>
    </w:p>
    <w:p w14:paraId="7D6C39AF" w14:textId="5C651948" w:rsidR="00374A03" w:rsidRPr="00855476" w:rsidRDefault="00E11395" w:rsidP="00BD7AE5">
      <w:pPr>
        <w:pStyle w:val="Heading2"/>
        <w:spacing w:before="240" w:after="240"/>
        <w:ind w:left="578" w:hanging="578"/>
        <w:jc w:val="both"/>
        <w:rPr>
          <w:rFonts w:ascii="Times New Roman" w:hAnsi="Times New Roman" w:cs="Times New Roman"/>
          <w:b/>
          <w:color w:val="auto"/>
          <w:sz w:val="24"/>
          <w:szCs w:val="24"/>
        </w:rPr>
      </w:pPr>
      <w:bookmarkStart w:id="37" w:name="_Toc450901558"/>
      <w:bookmarkStart w:id="38" w:name="_Toc531768069"/>
      <w:r w:rsidRPr="00855476">
        <w:rPr>
          <w:rFonts w:ascii="Times New Roman" w:hAnsi="Times New Roman" w:cs="Times New Roman"/>
          <w:b/>
          <w:color w:val="auto"/>
          <w:sz w:val="24"/>
          <w:szCs w:val="24"/>
        </w:rPr>
        <w:t>Zahtjevi koji se o</w:t>
      </w:r>
      <w:r w:rsidR="00E112CD">
        <w:rPr>
          <w:rFonts w:ascii="Times New Roman" w:hAnsi="Times New Roman" w:cs="Times New Roman"/>
          <w:b/>
          <w:color w:val="auto"/>
          <w:sz w:val="24"/>
          <w:szCs w:val="24"/>
        </w:rPr>
        <w:t>dnose na sposobnost korisnika</w:t>
      </w:r>
      <w:r w:rsidR="00A67F84" w:rsidRPr="00855476">
        <w:rPr>
          <w:rFonts w:ascii="Times New Roman" w:hAnsi="Times New Roman" w:cs="Times New Roman"/>
          <w:b/>
          <w:color w:val="auto"/>
          <w:sz w:val="24"/>
          <w:szCs w:val="24"/>
        </w:rPr>
        <w:t xml:space="preserve"> projekta</w:t>
      </w:r>
      <w:r w:rsidRPr="00855476">
        <w:rPr>
          <w:rFonts w:ascii="Times New Roman" w:hAnsi="Times New Roman" w:cs="Times New Roman"/>
          <w:b/>
          <w:color w:val="auto"/>
          <w:sz w:val="24"/>
          <w:szCs w:val="24"/>
        </w:rPr>
        <w:t>, učinkovito korištenje sredstava i održivost rezultata projekta</w:t>
      </w:r>
      <w:bookmarkEnd w:id="32"/>
      <w:bookmarkEnd w:id="37"/>
      <w:bookmarkEnd w:id="38"/>
    </w:p>
    <w:p w14:paraId="3BEDE76F" w14:textId="4677D056" w:rsidR="00787BBE" w:rsidRPr="00855476" w:rsidRDefault="00874CCD" w:rsidP="00BD7AE5">
      <w:pPr>
        <w:shd w:val="clear" w:color="auto" w:fill="FFFFFF"/>
        <w:jc w:val="both"/>
        <w:rPr>
          <w:rFonts w:ascii="Times New Roman" w:eastAsia="Times New Roman" w:hAnsi="Times New Roman" w:cs="Times New Roman"/>
          <w:sz w:val="24"/>
          <w:szCs w:val="24"/>
        </w:rPr>
      </w:pPr>
      <w:r>
        <w:rPr>
          <w:rFonts w:ascii="Times New Roman" w:hAnsi="Times New Roman" w:cs="Times New Roman"/>
          <w:sz w:val="24"/>
          <w:szCs w:val="24"/>
        </w:rPr>
        <w:t>Korisnik</w:t>
      </w:r>
      <w:r w:rsidR="00787BBE" w:rsidRPr="00855476">
        <w:rPr>
          <w:rFonts w:ascii="Times New Roman" w:hAnsi="Times New Roman" w:cs="Times New Roman"/>
          <w:sz w:val="24"/>
          <w:szCs w:val="24"/>
        </w:rPr>
        <w:t xml:space="preserve"> projekta je obvezan od trenutka podnošenja </w:t>
      </w:r>
      <w:r w:rsidR="0056677B">
        <w:rPr>
          <w:rFonts w:ascii="Times New Roman" w:hAnsi="Times New Roman" w:cs="Times New Roman"/>
          <w:sz w:val="24"/>
          <w:szCs w:val="24"/>
        </w:rPr>
        <w:t>zahtjeva za potporu</w:t>
      </w:r>
      <w:r w:rsidR="00787BBE" w:rsidRPr="00855476">
        <w:rPr>
          <w:rFonts w:ascii="Times New Roman" w:hAnsi="Times New Roman" w:cs="Times New Roman"/>
          <w:sz w:val="24"/>
          <w:szCs w:val="24"/>
        </w:rPr>
        <w:t xml:space="preserve"> na ovaj Natječaj i sve do proteka roka od pet (5) godina od dana konačne isplate sredstava potpore:</w:t>
      </w:r>
    </w:p>
    <w:p w14:paraId="30D466B7" w14:textId="77777777" w:rsidR="00787BBE" w:rsidRPr="00855476" w:rsidRDefault="00787BBE" w:rsidP="00BD7AE5">
      <w:pPr>
        <w:pStyle w:val="ListParagraph"/>
        <w:numPr>
          <w:ilvl w:val="0"/>
          <w:numId w:val="7"/>
        </w:numPr>
        <w:shd w:val="clear" w:color="auto" w:fill="FFFFFF"/>
        <w:tabs>
          <w:tab w:val="left" w:pos="360"/>
        </w:tabs>
        <w:ind w:hanging="787"/>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imati sjedište</w:t>
      </w:r>
      <w:r w:rsidRPr="00855476">
        <w:rPr>
          <w:rFonts w:ascii="Times New Roman" w:eastAsia="Times New Roman" w:hAnsi="Times New Roman" w:cs="Times New Roman"/>
          <w:sz w:val="24"/>
          <w:szCs w:val="24"/>
        </w:rPr>
        <w:t xml:space="preserve"> unutar područja LAG obuhvata</w:t>
      </w:r>
    </w:p>
    <w:p w14:paraId="275B76CF" w14:textId="2EF76C25" w:rsidR="006F139D" w:rsidRPr="00855476" w:rsidRDefault="006F139D" w:rsidP="00BD7AE5">
      <w:pPr>
        <w:pStyle w:val="ListParagraph"/>
        <w:numPr>
          <w:ilvl w:val="0"/>
          <w:numId w:val="7"/>
        </w:numPr>
        <w:shd w:val="clear" w:color="auto" w:fill="FFFFFF"/>
        <w:tabs>
          <w:tab w:val="left" w:pos="360"/>
        </w:tabs>
        <w:ind w:hanging="787"/>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imati registriranu</w:t>
      </w:r>
      <w:r w:rsidRPr="00855476">
        <w:rPr>
          <w:rFonts w:ascii="Times New Roman" w:eastAsia="Times New Roman" w:hAnsi="Times New Roman" w:cs="Times New Roman"/>
          <w:b/>
          <w:sz w:val="24"/>
          <w:szCs w:val="24"/>
        </w:rPr>
        <w:t xml:space="preserve"> </w:t>
      </w:r>
      <w:r w:rsidRPr="00855476">
        <w:rPr>
          <w:rFonts w:ascii="Times New Roman" w:eastAsia="Times New Roman" w:hAnsi="Times New Roman" w:cs="Times New Roman"/>
          <w:sz w:val="24"/>
          <w:szCs w:val="24"/>
        </w:rPr>
        <w:t>djelatnost prerade</w:t>
      </w:r>
    </w:p>
    <w:p w14:paraId="31731382" w14:textId="37E09733" w:rsidR="00787BBE" w:rsidRPr="00855476" w:rsidRDefault="00787BBE" w:rsidP="00BD7AE5">
      <w:pPr>
        <w:pStyle w:val="ListParagraph"/>
        <w:numPr>
          <w:ilvl w:val="0"/>
          <w:numId w:val="7"/>
        </w:numPr>
        <w:shd w:val="clear" w:color="auto" w:fill="FFFFFF"/>
        <w:ind w:left="360"/>
        <w:contextualSpacing w:val="0"/>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baviti se</w:t>
      </w:r>
      <w:r w:rsidRPr="00855476">
        <w:rPr>
          <w:rFonts w:ascii="Times New Roman" w:eastAsia="Times New Roman" w:hAnsi="Times New Roman" w:cs="Times New Roman"/>
          <w:sz w:val="24"/>
          <w:szCs w:val="24"/>
          <w:u w:val="single"/>
        </w:rPr>
        <w:t xml:space="preserve"> </w:t>
      </w:r>
      <w:r w:rsidR="002D0C70" w:rsidRPr="00855476">
        <w:rPr>
          <w:rFonts w:ascii="Times New Roman" w:eastAsia="Times New Roman" w:hAnsi="Times New Roman" w:cs="Times New Roman"/>
          <w:b/>
          <w:sz w:val="24"/>
          <w:szCs w:val="24"/>
          <w:u w:val="single"/>
        </w:rPr>
        <w:t xml:space="preserve">preradom </w:t>
      </w:r>
      <w:r w:rsidR="002D0C70" w:rsidRPr="00EB296D">
        <w:rPr>
          <w:rFonts w:ascii="Times New Roman" w:eastAsia="Times New Roman" w:hAnsi="Times New Roman" w:cs="Times New Roman"/>
          <w:b/>
          <w:sz w:val="24"/>
          <w:szCs w:val="24"/>
          <w:u w:val="single"/>
        </w:rPr>
        <w:t>poljoprivrednih</w:t>
      </w:r>
      <w:r w:rsidR="002D0C70" w:rsidRPr="001B0638">
        <w:rPr>
          <w:rFonts w:ascii="Times New Roman" w:eastAsia="Times New Roman" w:hAnsi="Times New Roman" w:cs="Times New Roman"/>
          <w:b/>
          <w:sz w:val="24"/>
          <w:szCs w:val="24"/>
          <w:u w:val="single"/>
        </w:rPr>
        <w:t xml:space="preserve"> proizvoda</w:t>
      </w:r>
      <w:r w:rsidRPr="00855476">
        <w:rPr>
          <w:rFonts w:ascii="Times New Roman" w:eastAsia="Times New Roman" w:hAnsi="Times New Roman" w:cs="Times New Roman"/>
          <w:sz w:val="24"/>
          <w:szCs w:val="24"/>
        </w:rPr>
        <w:t xml:space="preserve"> za koju je ostvario potporu.</w:t>
      </w:r>
    </w:p>
    <w:p w14:paraId="35B961C6" w14:textId="77777777" w:rsidR="00787BBE" w:rsidRPr="00855476" w:rsidRDefault="00787BBE" w:rsidP="00BD7AE5">
      <w:pPr>
        <w:shd w:val="clear" w:color="auto" w:fill="FFFFFF"/>
        <w:jc w:val="both"/>
        <w:rPr>
          <w:rFonts w:ascii="Times New Roman" w:eastAsia="Times New Roman" w:hAnsi="Times New Roman" w:cs="Times New Roman"/>
          <w:sz w:val="24"/>
          <w:szCs w:val="24"/>
        </w:rPr>
      </w:pPr>
    </w:p>
    <w:p w14:paraId="23E8BD73" w14:textId="347F9AB7" w:rsidR="00787BBE" w:rsidRPr="00855476" w:rsidRDefault="00874CCD" w:rsidP="00BD7AE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Korisnici</w:t>
      </w:r>
      <w:r w:rsidR="00787BBE" w:rsidRPr="00855476">
        <w:rPr>
          <w:rFonts w:ascii="Times New Roman" w:eastAsia="Times New Roman" w:hAnsi="Times New Roman" w:cs="Times New Roman"/>
          <w:sz w:val="24"/>
          <w:szCs w:val="24"/>
        </w:rPr>
        <w:t xml:space="preserve"> projekta moraju osigurati trajnost projekta, odnosno tijekom razdoblja od pet (5) godina od dana konačne isplate sredstava moraju osigurati da rezultati projekta ne podliježu niti jednoj od sljedećih situacija:</w:t>
      </w:r>
    </w:p>
    <w:p w14:paraId="32B8BA6C" w14:textId="77777777" w:rsidR="00787BBE" w:rsidRPr="00855476" w:rsidRDefault="00787BBE" w:rsidP="00BD7AE5">
      <w:pPr>
        <w:pStyle w:val="ListParagraph"/>
        <w:numPr>
          <w:ilvl w:val="0"/>
          <w:numId w:val="7"/>
        </w:numPr>
        <w:shd w:val="clear" w:color="auto" w:fill="FFFFFF"/>
        <w:ind w:left="360"/>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prestanku funkcioniranja projekta</w:t>
      </w:r>
    </w:p>
    <w:p w14:paraId="73D48C4F" w14:textId="77777777" w:rsidR="00787BBE" w:rsidRPr="00855476" w:rsidRDefault="00787BBE" w:rsidP="00BD7AE5">
      <w:pPr>
        <w:pStyle w:val="ListParagraph"/>
        <w:numPr>
          <w:ilvl w:val="0"/>
          <w:numId w:val="7"/>
        </w:numPr>
        <w:shd w:val="clear" w:color="auto" w:fill="FFFFFF"/>
        <w:ind w:left="360"/>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premještanju provedbe projekta</w:t>
      </w:r>
      <w:r w:rsidRPr="00855476">
        <w:rPr>
          <w:rFonts w:ascii="Times New Roman" w:eastAsia="Times New Roman" w:hAnsi="Times New Roman" w:cs="Times New Roman"/>
          <w:b/>
          <w:sz w:val="24"/>
          <w:szCs w:val="24"/>
        </w:rPr>
        <w:t xml:space="preserve"> </w:t>
      </w:r>
      <w:r w:rsidRPr="00855476">
        <w:rPr>
          <w:rFonts w:ascii="Times New Roman" w:eastAsia="Times New Roman" w:hAnsi="Times New Roman" w:cs="Times New Roman"/>
          <w:sz w:val="24"/>
          <w:szCs w:val="24"/>
        </w:rPr>
        <w:t>izvan područja LAG obuhvata</w:t>
      </w:r>
    </w:p>
    <w:p w14:paraId="3C17B30D" w14:textId="77777777" w:rsidR="00787BBE" w:rsidRPr="00855476" w:rsidRDefault="00787BBE" w:rsidP="00BD7AE5">
      <w:pPr>
        <w:pStyle w:val="ListParagraph"/>
        <w:numPr>
          <w:ilvl w:val="0"/>
          <w:numId w:val="7"/>
        </w:numPr>
        <w:shd w:val="clear" w:color="auto" w:fill="FFFFFF"/>
        <w:ind w:left="360"/>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lastRenderedPageBreak/>
        <w:t>promjeni vlasništva</w:t>
      </w:r>
      <w:r w:rsidRPr="00855476">
        <w:rPr>
          <w:rFonts w:ascii="Times New Roman" w:eastAsia="Times New Roman" w:hAnsi="Times New Roman" w:cs="Times New Roman"/>
          <w:sz w:val="24"/>
          <w:szCs w:val="24"/>
        </w:rPr>
        <w:t xml:space="preserve"> nad predmetom ulaganja</w:t>
      </w:r>
    </w:p>
    <w:p w14:paraId="743CD967" w14:textId="77777777" w:rsidR="003619B0" w:rsidRPr="00855476" w:rsidRDefault="003619B0" w:rsidP="00BD7AE5">
      <w:pPr>
        <w:pStyle w:val="ListParagraph"/>
        <w:numPr>
          <w:ilvl w:val="0"/>
          <w:numId w:val="7"/>
        </w:numPr>
        <w:shd w:val="clear" w:color="auto" w:fill="FFFFFF"/>
        <w:ind w:left="360"/>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davanje u zakup ili najam predmeta ulaganja</w:t>
      </w:r>
      <w:r w:rsidRPr="00855476">
        <w:rPr>
          <w:rFonts w:ascii="Times New Roman" w:eastAsia="Times New Roman" w:hAnsi="Times New Roman" w:cs="Times New Roman"/>
          <w:sz w:val="24"/>
          <w:szCs w:val="24"/>
        </w:rPr>
        <w:t xml:space="preserve"> do isteka pet (5) godina od datuma konačne isplate potpore, osim u slučaju kada je to zakonska obveza</w:t>
      </w:r>
    </w:p>
    <w:p w14:paraId="5D6D42E5" w14:textId="77777777" w:rsidR="00787BBE" w:rsidRPr="00855476" w:rsidRDefault="00787BBE" w:rsidP="00BD7AE5">
      <w:pPr>
        <w:pStyle w:val="ListParagraph"/>
        <w:numPr>
          <w:ilvl w:val="0"/>
          <w:numId w:val="7"/>
        </w:numPr>
        <w:shd w:val="clear" w:color="auto" w:fill="FFFFFF"/>
        <w:ind w:left="360"/>
        <w:contextualSpacing w:val="0"/>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značajnoj promjeni</w:t>
      </w:r>
      <w:r w:rsidRPr="00855476">
        <w:rPr>
          <w:rFonts w:ascii="Times New Roman" w:eastAsia="Times New Roman" w:hAnsi="Times New Roman" w:cs="Times New Roman"/>
          <w:sz w:val="24"/>
          <w:szCs w:val="24"/>
        </w:rPr>
        <w:t xml:space="preserve"> koja utječe na prirodu projekta, funkcionalnost, ciljeve ili provedbene uvjete zbog koje bi se doveli u pitanje njegovi prvotni ciljevi</w:t>
      </w:r>
    </w:p>
    <w:p w14:paraId="43AC3C68" w14:textId="102E4358" w:rsidR="00787BBE" w:rsidRPr="00855476" w:rsidRDefault="00787BBE" w:rsidP="00BD7AE5">
      <w:pPr>
        <w:pStyle w:val="ListParagraph"/>
        <w:numPr>
          <w:ilvl w:val="0"/>
          <w:numId w:val="7"/>
        </w:numPr>
        <w:shd w:val="clear" w:color="auto" w:fill="FFFFFF"/>
        <w:ind w:left="360"/>
        <w:contextualSpacing w:val="0"/>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promjeni namjene</w:t>
      </w:r>
      <w:r w:rsidRPr="00855476">
        <w:rPr>
          <w:rFonts w:ascii="Times New Roman" w:eastAsia="Times New Roman" w:hAnsi="Times New Roman" w:cs="Times New Roman"/>
          <w:b/>
          <w:sz w:val="24"/>
          <w:szCs w:val="24"/>
        </w:rPr>
        <w:t xml:space="preserve"> </w:t>
      </w:r>
      <w:r w:rsidRPr="00855476">
        <w:rPr>
          <w:rFonts w:ascii="Times New Roman" w:eastAsia="Times New Roman" w:hAnsi="Times New Roman" w:cs="Times New Roman"/>
          <w:sz w:val="24"/>
          <w:szCs w:val="24"/>
        </w:rPr>
        <w:t>za koju je odobrena potpora</w:t>
      </w:r>
      <w:r w:rsidR="008C75DE" w:rsidRPr="00855476">
        <w:rPr>
          <w:rFonts w:ascii="Times New Roman" w:eastAsia="Times New Roman" w:hAnsi="Times New Roman" w:cs="Times New Roman"/>
          <w:sz w:val="24"/>
          <w:szCs w:val="24"/>
        </w:rPr>
        <w:t>.</w:t>
      </w:r>
    </w:p>
    <w:p w14:paraId="3E1D960B" w14:textId="77777777" w:rsidR="00787BBE" w:rsidRPr="00855476" w:rsidRDefault="00787BBE" w:rsidP="00BD7AE5">
      <w:pPr>
        <w:shd w:val="clear" w:color="auto" w:fill="FFFFFF"/>
        <w:jc w:val="both"/>
        <w:rPr>
          <w:rFonts w:ascii="Times New Roman" w:eastAsia="Times New Roman" w:hAnsi="Times New Roman" w:cs="Times New Roman"/>
          <w:sz w:val="24"/>
          <w:szCs w:val="24"/>
        </w:rPr>
      </w:pPr>
    </w:p>
    <w:tbl>
      <w:tblPr>
        <w:tblStyle w:val="TableGrid"/>
        <w:tblW w:w="0" w:type="auto"/>
        <w:tblInd w:w="-34" w:type="dxa"/>
        <w:tblLook w:val="04A0" w:firstRow="1" w:lastRow="0" w:firstColumn="1" w:lastColumn="0" w:noHBand="0" w:noVBand="1"/>
      </w:tblPr>
      <w:tblGrid>
        <w:gridCol w:w="9322"/>
      </w:tblGrid>
      <w:tr w:rsidR="00787BBE" w:rsidRPr="00855476" w14:paraId="442B5638" w14:textId="77777777" w:rsidTr="00A5728E">
        <w:trPr>
          <w:trHeight w:val="1072"/>
        </w:trPr>
        <w:tc>
          <w:tcPr>
            <w:tcW w:w="9322" w:type="dxa"/>
          </w:tcPr>
          <w:p w14:paraId="1011F406" w14:textId="77777777" w:rsidR="00787BBE" w:rsidRPr="00855476" w:rsidRDefault="00787BBE" w:rsidP="00BD7AE5">
            <w:pPr>
              <w:rPr>
                <w:rFonts w:ascii="Times New Roman" w:hAnsi="Times New Roman" w:cs="Times New Roman"/>
                <w:b/>
                <w:sz w:val="24"/>
                <w:szCs w:val="24"/>
              </w:rPr>
            </w:pPr>
            <w:r w:rsidRPr="00855476">
              <w:rPr>
                <w:rFonts w:ascii="Times New Roman" w:hAnsi="Times New Roman" w:cs="Times New Roman"/>
                <w:b/>
                <w:sz w:val="24"/>
                <w:szCs w:val="24"/>
              </w:rPr>
              <w:t>Napomena:</w:t>
            </w:r>
          </w:p>
          <w:p w14:paraId="1BCB3D5C" w14:textId="77777777" w:rsidR="00787BBE" w:rsidRPr="00855476" w:rsidRDefault="00787BBE" w:rsidP="00BD7AE5">
            <w:pPr>
              <w:rPr>
                <w:rFonts w:ascii="Times New Roman" w:hAnsi="Times New Roman" w:cs="Times New Roman"/>
                <w:b/>
                <w:sz w:val="24"/>
                <w:szCs w:val="24"/>
              </w:rPr>
            </w:pPr>
          </w:p>
          <w:p w14:paraId="5EFDA838" w14:textId="75CF9A82" w:rsidR="00787BBE" w:rsidRPr="00855476" w:rsidRDefault="00787BBE" w:rsidP="00BD7AE5">
            <w:pPr>
              <w:shd w:val="clear" w:color="auto" w:fill="FFFFFF"/>
              <w:jc w:val="both"/>
              <w:rPr>
                <w:rFonts w:ascii="Times New Roman" w:eastAsiaTheme="minorEastAsia" w:hAnsi="Times New Roman" w:cs="Times New Roman"/>
                <w:sz w:val="24"/>
                <w:szCs w:val="24"/>
                <w:highlight w:val="yellow"/>
                <w:lang w:val="hr-HR"/>
              </w:rPr>
            </w:pPr>
            <w:r w:rsidRPr="00855476">
              <w:rPr>
                <w:rFonts w:ascii="Times New Roman" w:eastAsia="Times New Roman" w:hAnsi="Times New Roman" w:cs="Times New Roman"/>
                <w:sz w:val="24"/>
                <w:szCs w:val="24"/>
                <w:lang w:val="hr-HR"/>
              </w:rPr>
              <w:t>Razdoblje provedbe projekta je najviše 36 mjeseci od datuma dono</w:t>
            </w:r>
            <w:r w:rsidR="004451DA" w:rsidRPr="00855476">
              <w:rPr>
                <w:rFonts w:ascii="Times New Roman" w:eastAsia="Times New Roman" w:hAnsi="Times New Roman" w:cs="Times New Roman"/>
                <w:sz w:val="24"/>
                <w:szCs w:val="24"/>
                <w:lang w:val="hr-HR"/>
              </w:rPr>
              <w:t xml:space="preserve">šenja </w:t>
            </w:r>
            <w:r w:rsidR="00C56C38" w:rsidRPr="00855476">
              <w:rPr>
                <w:rFonts w:ascii="Times New Roman" w:eastAsia="Times New Roman" w:hAnsi="Times New Roman" w:cs="Times New Roman"/>
                <w:sz w:val="24"/>
                <w:szCs w:val="24"/>
                <w:lang w:val="hr-HR"/>
              </w:rPr>
              <w:t xml:space="preserve">Odluke </w:t>
            </w:r>
            <w:r w:rsidR="0067352F" w:rsidRPr="00855476">
              <w:rPr>
                <w:rFonts w:ascii="Times New Roman" w:eastAsia="Times New Roman" w:hAnsi="Times New Roman" w:cs="Times New Roman"/>
                <w:sz w:val="24"/>
                <w:szCs w:val="24"/>
                <w:lang w:val="hr-HR"/>
              </w:rPr>
              <w:t xml:space="preserve">o </w:t>
            </w:r>
            <w:r w:rsidR="0005084D" w:rsidRPr="00855476">
              <w:rPr>
                <w:rFonts w:ascii="Times New Roman" w:eastAsia="Times New Roman" w:hAnsi="Times New Roman" w:cs="Times New Roman"/>
                <w:sz w:val="24"/>
                <w:szCs w:val="24"/>
                <w:lang w:val="hr-HR"/>
              </w:rPr>
              <w:t>dodjeli sredstava</w:t>
            </w:r>
            <w:r w:rsidRPr="00855476">
              <w:rPr>
                <w:rFonts w:ascii="Times New Roman" w:eastAsia="Times New Roman" w:hAnsi="Times New Roman" w:cs="Times New Roman"/>
                <w:sz w:val="24"/>
                <w:szCs w:val="24"/>
                <w:lang w:val="hr-HR"/>
              </w:rPr>
              <w:t>, te završava danom podnošenja konačnog zahtjeva za isplatu.</w:t>
            </w:r>
          </w:p>
        </w:tc>
      </w:tr>
    </w:tbl>
    <w:p w14:paraId="6895244B" w14:textId="77777777" w:rsidR="002D3FE5" w:rsidRPr="00855476" w:rsidRDefault="002D3FE5" w:rsidP="00BD7AE5">
      <w:pPr>
        <w:shd w:val="clear" w:color="auto" w:fill="FFFFFF"/>
        <w:jc w:val="both"/>
        <w:rPr>
          <w:rFonts w:ascii="Times New Roman" w:eastAsia="Times New Roman" w:hAnsi="Times New Roman" w:cs="Times New Roman"/>
          <w:sz w:val="24"/>
          <w:szCs w:val="24"/>
        </w:rPr>
      </w:pPr>
    </w:p>
    <w:tbl>
      <w:tblPr>
        <w:tblStyle w:val="TableGrid"/>
        <w:tblW w:w="0" w:type="auto"/>
        <w:tblInd w:w="-34" w:type="dxa"/>
        <w:tblLook w:val="04A0" w:firstRow="1" w:lastRow="0" w:firstColumn="1" w:lastColumn="0" w:noHBand="0" w:noVBand="1"/>
      </w:tblPr>
      <w:tblGrid>
        <w:gridCol w:w="9322"/>
      </w:tblGrid>
      <w:tr w:rsidR="002D3FE5" w:rsidRPr="00855476" w14:paraId="6F2AE782" w14:textId="77777777" w:rsidTr="00C50A4B">
        <w:trPr>
          <w:trHeight w:val="620"/>
        </w:trPr>
        <w:tc>
          <w:tcPr>
            <w:tcW w:w="9322" w:type="dxa"/>
            <w:shd w:val="clear" w:color="auto" w:fill="auto"/>
          </w:tcPr>
          <w:p w14:paraId="3C9E32A7" w14:textId="77777777" w:rsidR="002D3FE5" w:rsidRPr="00855476" w:rsidRDefault="002D3FE5" w:rsidP="00BD7AE5">
            <w:pPr>
              <w:rPr>
                <w:rFonts w:ascii="Times New Roman" w:hAnsi="Times New Roman" w:cs="Times New Roman"/>
                <w:b/>
                <w:sz w:val="24"/>
                <w:szCs w:val="24"/>
              </w:rPr>
            </w:pPr>
            <w:proofErr w:type="spellStart"/>
            <w:r w:rsidRPr="00855476">
              <w:rPr>
                <w:rFonts w:ascii="Times New Roman" w:hAnsi="Times New Roman" w:cs="Times New Roman"/>
                <w:b/>
                <w:sz w:val="24"/>
                <w:szCs w:val="24"/>
              </w:rPr>
              <w:t>Napomena</w:t>
            </w:r>
            <w:proofErr w:type="spellEnd"/>
            <w:r w:rsidRPr="00855476">
              <w:rPr>
                <w:rFonts w:ascii="Times New Roman" w:hAnsi="Times New Roman" w:cs="Times New Roman"/>
                <w:b/>
                <w:sz w:val="24"/>
                <w:szCs w:val="24"/>
              </w:rPr>
              <w:t>:</w:t>
            </w:r>
          </w:p>
          <w:p w14:paraId="1C0A0F9B" w14:textId="77777777" w:rsidR="002D3FE5" w:rsidRPr="00855476" w:rsidRDefault="002D3FE5" w:rsidP="00BD7AE5">
            <w:pPr>
              <w:rPr>
                <w:rFonts w:ascii="Times New Roman" w:hAnsi="Times New Roman" w:cs="Times New Roman"/>
                <w:b/>
                <w:sz w:val="24"/>
                <w:szCs w:val="24"/>
              </w:rPr>
            </w:pPr>
          </w:p>
          <w:p w14:paraId="2110E5C8" w14:textId="4083F47F" w:rsidR="002D3FE5" w:rsidRPr="00855476" w:rsidRDefault="00874CCD" w:rsidP="00BD7AE5">
            <w:pPr>
              <w:shd w:val="clear" w:color="auto" w:fill="FFFFFF"/>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Korisnik</w:t>
            </w:r>
            <w:r w:rsidR="002D3FE5" w:rsidRPr="00855476">
              <w:rPr>
                <w:rFonts w:ascii="Times New Roman" w:eastAsia="Times New Roman" w:hAnsi="Times New Roman" w:cs="Times New Roman"/>
                <w:sz w:val="24"/>
                <w:szCs w:val="24"/>
                <w:lang w:val="hr-HR"/>
              </w:rPr>
              <w:t xml:space="preserve"> projekta prilikom podnošenja konačnog zahtjeva za isplatu mora dokazati stručnu osposobljenost za bavljenje preradom, ako isto nije dokazao u trenutku podnošenja </w:t>
            </w:r>
            <w:r w:rsidR="0056677B">
              <w:rPr>
                <w:rFonts w:ascii="Times New Roman" w:eastAsia="Times New Roman" w:hAnsi="Times New Roman" w:cs="Times New Roman"/>
                <w:sz w:val="24"/>
                <w:szCs w:val="24"/>
                <w:lang w:val="hr-HR"/>
              </w:rPr>
              <w:t>zahtjeva za potporu</w:t>
            </w:r>
            <w:r w:rsidR="002D3FE5" w:rsidRPr="00855476">
              <w:rPr>
                <w:rFonts w:ascii="Times New Roman" w:eastAsia="Times New Roman" w:hAnsi="Times New Roman" w:cs="Times New Roman"/>
                <w:sz w:val="24"/>
                <w:szCs w:val="24"/>
                <w:lang w:val="hr-HR"/>
              </w:rPr>
              <w:t xml:space="preserve"> što podrazumijeva sljedeće:</w:t>
            </w:r>
          </w:p>
          <w:p w14:paraId="4905661B" w14:textId="340BFBB6" w:rsidR="002D3FE5" w:rsidRPr="00855476" w:rsidRDefault="002D3FE5" w:rsidP="00BD7AE5">
            <w:pPr>
              <w:pStyle w:val="ListParagraph"/>
              <w:numPr>
                <w:ilvl w:val="0"/>
                <w:numId w:val="26"/>
              </w:numPr>
              <w:shd w:val="clear" w:color="auto" w:fill="FFFFFF"/>
              <w:tabs>
                <w:tab w:val="left" w:pos="300"/>
              </w:tabs>
              <w:ind w:left="300" w:hanging="270"/>
              <w:jc w:val="both"/>
              <w:rPr>
                <w:rFonts w:ascii="Times New Roman" w:eastAsia="Times New Roman" w:hAnsi="Times New Roman" w:cs="Times New Roman"/>
                <w:sz w:val="24"/>
                <w:szCs w:val="24"/>
                <w:lang w:val="hr-HR"/>
              </w:rPr>
            </w:pPr>
            <w:r w:rsidRPr="00855476">
              <w:rPr>
                <w:rFonts w:ascii="Times New Roman" w:eastAsia="Times New Roman" w:hAnsi="Times New Roman" w:cs="Times New Roman"/>
                <w:sz w:val="24"/>
                <w:szCs w:val="24"/>
                <w:lang w:val="hr-HR"/>
              </w:rPr>
              <w:t>nositelj/odgovorna osoba/zaposlenik mora imati najmanje završen tečaj stručnog osposobljavanja/obrazovanja (formalni tečajevi iz područja povezanog s predmetom ulaganja koje provode učilišta ili tečajevi financirani iz Mjere 1 Programa ruralnog razvoja) odnosno obrazovanje iz područja biotehničkih znanosti ili veterinarske medicine ili ima radno iskustvo iz tog područja u trajanju od najmanje 2 godine.</w:t>
            </w:r>
          </w:p>
        </w:tc>
      </w:tr>
    </w:tbl>
    <w:p w14:paraId="08E4B013" w14:textId="77777777" w:rsidR="002D3FE5" w:rsidRDefault="002D3FE5" w:rsidP="00BD7AE5">
      <w:pPr>
        <w:shd w:val="clear" w:color="auto" w:fill="FFFFFF"/>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352C6" w:rsidRPr="002352C6" w14:paraId="360ED0C2" w14:textId="77777777" w:rsidTr="002352C6">
        <w:tc>
          <w:tcPr>
            <w:tcW w:w="9350" w:type="dxa"/>
          </w:tcPr>
          <w:p w14:paraId="611DD5E5" w14:textId="77777777" w:rsidR="002352C6" w:rsidRPr="002352C6" w:rsidRDefault="002352C6" w:rsidP="00BD7AE5">
            <w:pPr>
              <w:rPr>
                <w:rFonts w:ascii="Times New Roman" w:hAnsi="Times New Roman" w:cs="Times New Roman"/>
                <w:b/>
                <w:sz w:val="24"/>
                <w:szCs w:val="24"/>
              </w:rPr>
            </w:pPr>
            <w:proofErr w:type="spellStart"/>
            <w:r w:rsidRPr="002352C6">
              <w:rPr>
                <w:rFonts w:ascii="Times New Roman" w:hAnsi="Times New Roman" w:cs="Times New Roman"/>
                <w:b/>
                <w:sz w:val="24"/>
                <w:szCs w:val="24"/>
              </w:rPr>
              <w:t>Napomena</w:t>
            </w:r>
            <w:proofErr w:type="spellEnd"/>
            <w:r w:rsidRPr="002352C6">
              <w:rPr>
                <w:rFonts w:ascii="Times New Roman" w:hAnsi="Times New Roman" w:cs="Times New Roman"/>
                <w:b/>
                <w:sz w:val="24"/>
                <w:szCs w:val="24"/>
              </w:rPr>
              <w:t>:</w:t>
            </w:r>
          </w:p>
          <w:p w14:paraId="4303074E" w14:textId="77777777" w:rsidR="002352C6" w:rsidRPr="00C50A4B" w:rsidRDefault="002352C6" w:rsidP="00BD7AE5">
            <w:pPr>
              <w:shd w:val="clear" w:color="auto" w:fill="FFFFFF"/>
              <w:jc w:val="both"/>
              <w:rPr>
                <w:rFonts w:ascii="Times New Roman" w:hAnsi="Times New Roman" w:cs="Times New Roman"/>
                <w:sz w:val="24"/>
                <w:szCs w:val="24"/>
              </w:rPr>
            </w:pPr>
          </w:p>
          <w:p w14:paraId="7E69A5E9" w14:textId="424DFED4" w:rsidR="002352C6" w:rsidRPr="00A62D7A" w:rsidRDefault="00217639" w:rsidP="00BD7AE5">
            <w:pPr>
              <w:shd w:val="clear" w:color="auto" w:fill="FFFFFF"/>
              <w:jc w:val="both"/>
              <w:rPr>
                <w:rFonts w:ascii="Times New Roman" w:eastAsia="Times New Roman" w:hAnsi="Times New Roman" w:cs="Times New Roman"/>
                <w:sz w:val="24"/>
                <w:szCs w:val="24"/>
                <w:lang w:val="hr-HR"/>
              </w:rPr>
            </w:pPr>
            <w:r w:rsidRPr="00A62D7A">
              <w:rPr>
                <w:rFonts w:ascii="Times New Roman" w:hAnsi="Times New Roman" w:cs="Times New Roman"/>
                <w:sz w:val="24"/>
                <w:szCs w:val="24"/>
                <w:lang w:val="hr-HR"/>
              </w:rPr>
              <w:t>M</w:t>
            </w:r>
            <w:r w:rsidR="002352C6" w:rsidRPr="00A62D7A">
              <w:rPr>
                <w:rFonts w:ascii="Times New Roman" w:hAnsi="Times New Roman" w:cs="Times New Roman"/>
                <w:sz w:val="24"/>
                <w:szCs w:val="24"/>
                <w:lang w:val="hr-HR"/>
              </w:rPr>
              <w:t>oguća je promje</w:t>
            </w:r>
            <w:r w:rsidR="00874CCD">
              <w:rPr>
                <w:rFonts w:ascii="Times New Roman" w:hAnsi="Times New Roman" w:cs="Times New Roman"/>
                <w:sz w:val="24"/>
                <w:szCs w:val="24"/>
                <w:lang w:val="hr-HR"/>
              </w:rPr>
              <w:t>na vlasničke strukture korisnika</w:t>
            </w:r>
            <w:r w:rsidR="002352C6" w:rsidRPr="00A62D7A">
              <w:rPr>
                <w:rFonts w:ascii="Times New Roman" w:hAnsi="Times New Roman" w:cs="Times New Roman"/>
                <w:sz w:val="24"/>
                <w:szCs w:val="24"/>
                <w:lang w:val="hr-HR"/>
              </w:rPr>
              <w:t xml:space="preserve"> projekta koji je pravna osoba u udjelima od 25% i više, ako do takve promjene dolazi</w:t>
            </w:r>
            <w:r w:rsidR="00874CCD">
              <w:rPr>
                <w:rFonts w:ascii="Times New Roman" w:hAnsi="Times New Roman" w:cs="Times New Roman"/>
                <w:sz w:val="24"/>
                <w:szCs w:val="24"/>
                <w:lang w:val="hr-HR"/>
              </w:rPr>
              <w:t xml:space="preserve"> nakon konačne isplate. Korisnik</w:t>
            </w:r>
            <w:r w:rsidR="002352C6" w:rsidRPr="00A62D7A">
              <w:rPr>
                <w:rFonts w:ascii="Times New Roman" w:hAnsi="Times New Roman" w:cs="Times New Roman"/>
                <w:sz w:val="24"/>
                <w:szCs w:val="24"/>
                <w:lang w:val="hr-HR"/>
              </w:rPr>
              <w:t xml:space="preserve"> projekta mora obavijestiti Agenciju za plaćanja o takvoj promjeni. Prilikom ocjene prihvatljivosti takve promjene, Agencija za plaćanja uzima u obzir sve okolnosti konkretnog slučaja, posebno</w:t>
            </w:r>
            <w:r w:rsidR="00874CCD">
              <w:rPr>
                <w:rFonts w:ascii="Times New Roman" w:hAnsi="Times New Roman" w:cs="Times New Roman"/>
                <w:sz w:val="24"/>
                <w:szCs w:val="24"/>
                <w:lang w:val="hr-HR"/>
              </w:rPr>
              <w:t xml:space="preserve"> je li takvom promjenom korisnik</w:t>
            </w:r>
            <w:r w:rsidR="002352C6" w:rsidRPr="00A62D7A">
              <w:rPr>
                <w:rFonts w:ascii="Times New Roman" w:hAnsi="Times New Roman" w:cs="Times New Roman"/>
                <w:sz w:val="24"/>
                <w:szCs w:val="24"/>
                <w:lang w:val="hr-HR"/>
              </w:rPr>
              <w:t xml:space="preserve"> projekta stekao neopravdanu predn</w:t>
            </w:r>
            <w:r w:rsidR="00874CCD">
              <w:rPr>
                <w:rFonts w:ascii="Times New Roman" w:hAnsi="Times New Roman" w:cs="Times New Roman"/>
                <w:sz w:val="24"/>
                <w:szCs w:val="24"/>
                <w:lang w:val="hr-HR"/>
              </w:rPr>
              <w:t>ost te zadovoljavaju li korisnik</w:t>
            </w:r>
            <w:r w:rsidR="002352C6" w:rsidRPr="00A62D7A">
              <w:rPr>
                <w:rFonts w:ascii="Times New Roman" w:hAnsi="Times New Roman" w:cs="Times New Roman"/>
                <w:sz w:val="24"/>
                <w:szCs w:val="24"/>
                <w:lang w:val="hr-HR"/>
              </w:rPr>
              <w:t xml:space="preserve"> projekta i projekt sve kriterije navedene u Ugovoru o financiranju. Ako tijekom provjera Agencija za plaćanja utvrdi da je trgovačkom društvu izmjenom vlasništva dana neopravdana prednost te da je izmjena vlasništva utjecala na prirodu, ciljeve i uvjete provedbe projekta, zadržava pravo raskida Ugovora o financiranju. Navedena odredba ne odnosi se na dionička društva koja kotiraju na burzama.</w:t>
            </w:r>
          </w:p>
        </w:tc>
      </w:tr>
    </w:tbl>
    <w:p w14:paraId="3A5C2976" w14:textId="2B8F36A2" w:rsidR="002352C6" w:rsidRDefault="002352C6" w:rsidP="00BD7AE5">
      <w:pPr>
        <w:pStyle w:val="ListParagraph1"/>
        <w:shd w:val="clear" w:color="auto" w:fill="FFFFFF" w:themeFill="background1"/>
        <w:spacing w:after="120"/>
        <w:ind w:left="0" w:firstLine="0"/>
        <w:rPr>
          <w:rFonts w:ascii="Times New Roman" w:eastAsia="Times New Roman" w:hAnsi="Times New Roman"/>
        </w:rPr>
      </w:pPr>
    </w:p>
    <w:p w14:paraId="458CDF61" w14:textId="419EDFF4" w:rsidR="00787BBE" w:rsidRPr="00855476" w:rsidRDefault="00787BBE" w:rsidP="00BD7AE5">
      <w:pPr>
        <w:pStyle w:val="ListParagraph1"/>
        <w:shd w:val="clear" w:color="auto" w:fill="FFFFFF" w:themeFill="background1"/>
        <w:spacing w:after="120"/>
        <w:ind w:left="0" w:firstLine="0"/>
        <w:rPr>
          <w:rFonts w:ascii="Times New Roman" w:hAnsi="Times New Roman"/>
          <w:color w:val="000000"/>
        </w:rPr>
      </w:pPr>
      <w:r w:rsidRPr="00855476">
        <w:rPr>
          <w:rFonts w:ascii="Times New Roman" w:eastAsia="Times New Roman" w:hAnsi="Times New Roman"/>
        </w:rPr>
        <w:t>Nepridržavanje zahtjeva propisanih ovim poglavljem smatrat će se nepridržavanjem temeljnih uvjeta te će s</w:t>
      </w:r>
      <w:r w:rsidR="00874CCD">
        <w:rPr>
          <w:rFonts w:ascii="Times New Roman" w:eastAsia="Times New Roman" w:hAnsi="Times New Roman"/>
        </w:rPr>
        <w:t>e u tim situacijama od korisnika</w:t>
      </w:r>
      <w:r w:rsidRPr="00855476">
        <w:rPr>
          <w:rFonts w:ascii="Times New Roman" w:eastAsia="Times New Roman" w:hAnsi="Times New Roman"/>
        </w:rPr>
        <w:t xml:space="preserve"> projekta zatražiti povrat sredstava.</w:t>
      </w:r>
    </w:p>
    <w:tbl>
      <w:tblPr>
        <w:tblStyle w:val="TableGrid"/>
        <w:tblW w:w="0" w:type="auto"/>
        <w:tblInd w:w="-34" w:type="dxa"/>
        <w:tblLook w:val="04A0" w:firstRow="1" w:lastRow="0" w:firstColumn="1" w:lastColumn="0" w:noHBand="0" w:noVBand="1"/>
      </w:tblPr>
      <w:tblGrid>
        <w:gridCol w:w="9322"/>
      </w:tblGrid>
      <w:tr w:rsidR="00787BBE" w:rsidRPr="00855476" w14:paraId="4AD6B3E4" w14:textId="77777777" w:rsidTr="00A5728E">
        <w:trPr>
          <w:trHeight w:val="1048"/>
        </w:trPr>
        <w:tc>
          <w:tcPr>
            <w:tcW w:w="9322" w:type="dxa"/>
          </w:tcPr>
          <w:p w14:paraId="48625DE9" w14:textId="77777777" w:rsidR="00787BBE" w:rsidRPr="00855476" w:rsidRDefault="00787BBE" w:rsidP="00BD7AE5">
            <w:pPr>
              <w:rPr>
                <w:rFonts w:ascii="Times New Roman" w:hAnsi="Times New Roman" w:cs="Times New Roman"/>
                <w:b/>
                <w:sz w:val="24"/>
                <w:szCs w:val="24"/>
              </w:rPr>
            </w:pPr>
            <w:proofErr w:type="spellStart"/>
            <w:r w:rsidRPr="00855476">
              <w:rPr>
                <w:rFonts w:ascii="Times New Roman" w:hAnsi="Times New Roman" w:cs="Times New Roman"/>
                <w:b/>
                <w:sz w:val="24"/>
                <w:szCs w:val="24"/>
              </w:rPr>
              <w:t>Napomena</w:t>
            </w:r>
            <w:proofErr w:type="spellEnd"/>
            <w:r w:rsidRPr="00855476">
              <w:rPr>
                <w:rFonts w:ascii="Times New Roman" w:hAnsi="Times New Roman" w:cs="Times New Roman"/>
                <w:b/>
                <w:sz w:val="24"/>
                <w:szCs w:val="24"/>
              </w:rPr>
              <w:t>:</w:t>
            </w:r>
          </w:p>
          <w:p w14:paraId="00B98D0A" w14:textId="77777777" w:rsidR="00787BBE" w:rsidRPr="00855476" w:rsidRDefault="00787BBE" w:rsidP="00BD7AE5">
            <w:pPr>
              <w:rPr>
                <w:rFonts w:ascii="Times New Roman" w:hAnsi="Times New Roman" w:cs="Times New Roman"/>
                <w:b/>
                <w:sz w:val="24"/>
                <w:szCs w:val="24"/>
              </w:rPr>
            </w:pPr>
          </w:p>
          <w:p w14:paraId="6964607E" w14:textId="77777777" w:rsidR="00787BBE" w:rsidRPr="00855476" w:rsidRDefault="00787BBE" w:rsidP="00BD7AE5">
            <w:pPr>
              <w:jc w:val="both"/>
              <w:rPr>
                <w:rFonts w:ascii="Times New Roman" w:eastAsiaTheme="minorEastAsia" w:hAnsi="Times New Roman" w:cs="Times New Roman"/>
                <w:sz w:val="24"/>
                <w:szCs w:val="24"/>
                <w:highlight w:val="yellow"/>
                <w:lang w:val="hr-HR"/>
              </w:rPr>
            </w:pPr>
            <w:r w:rsidRPr="00855476">
              <w:rPr>
                <w:rFonts w:ascii="Times New Roman" w:eastAsiaTheme="minorEastAsia" w:hAnsi="Times New Roman" w:cs="Times New Roman"/>
                <w:sz w:val="24"/>
                <w:szCs w:val="24"/>
                <w:lang w:val="hr-HR"/>
              </w:rPr>
              <w:t xml:space="preserve">Iznimno, moguća su odstupanja od navedenih zahtjeva u ovom poglavlju u slučajevima više sile ili nastupa izvanrednih okolnosti, kako je propisano člankom 2. stavkom 2. Uredbe EU br. 1306/2013.    </w:t>
            </w:r>
          </w:p>
        </w:tc>
      </w:tr>
    </w:tbl>
    <w:p w14:paraId="473074EE" w14:textId="39CC3B50" w:rsidR="00667935" w:rsidRPr="00206104" w:rsidRDefault="00667935" w:rsidP="00206104">
      <w:pPr>
        <w:jc w:val="both"/>
        <w:rPr>
          <w:rFonts w:ascii="Times New Roman" w:hAnsi="Times New Roman" w:cs="Times New Roman"/>
          <w:sz w:val="2"/>
          <w:szCs w:val="24"/>
        </w:rPr>
      </w:pPr>
    </w:p>
    <w:p w14:paraId="2CB2886C" w14:textId="5A3D9931" w:rsidR="00E80EFB" w:rsidRPr="00466C85" w:rsidRDefault="00C71A1A" w:rsidP="00206104">
      <w:pPr>
        <w:pStyle w:val="Heading1"/>
        <w:spacing w:before="0" w:after="240"/>
        <w:ind w:left="431" w:hanging="431"/>
        <w:rPr>
          <w:rFonts w:ascii="Times New Roman" w:hAnsi="Times New Roman" w:cs="Times New Roman"/>
          <w:b/>
          <w:color w:val="auto"/>
          <w:sz w:val="24"/>
          <w:szCs w:val="24"/>
        </w:rPr>
      </w:pPr>
      <w:bookmarkStart w:id="39" w:name="_Toc531768070"/>
      <w:r w:rsidRPr="00855476">
        <w:rPr>
          <w:rFonts w:ascii="Times New Roman" w:hAnsi="Times New Roman" w:cs="Times New Roman"/>
          <w:b/>
          <w:color w:val="auto"/>
          <w:sz w:val="24"/>
          <w:szCs w:val="24"/>
        </w:rPr>
        <w:lastRenderedPageBreak/>
        <w:t>OPĆI ZAHTJEVI POSTUPKA ODABIRA PROJEKATA</w:t>
      </w:r>
      <w:bookmarkEnd w:id="39"/>
    </w:p>
    <w:p w14:paraId="39391212" w14:textId="3CA5A002" w:rsidR="00C1491B" w:rsidRPr="00855476" w:rsidRDefault="000F026A" w:rsidP="00206104">
      <w:pPr>
        <w:pStyle w:val="Heading2"/>
        <w:spacing w:before="0" w:after="240"/>
        <w:ind w:left="578" w:hanging="578"/>
        <w:rPr>
          <w:rFonts w:ascii="Times New Roman" w:hAnsi="Times New Roman" w:cs="Times New Roman"/>
          <w:b/>
          <w:color w:val="auto"/>
          <w:sz w:val="24"/>
          <w:szCs w:val="24"/>
        </w:rPr>
      </w:pPr>
      <w:r w:rsidRPr="00855476">
        <w:rPr>
          <w:rFonts w:ascii="Times New Roman" w:hAnsi="Times New Roman" w:cs="Times New Roman"/>
          <w:b/>
          <w:color w:val="auto"/>
          <w:sz w:val="24"/>
          <w:szCs w:val="24"/>
        </w:rPr>
        <w:t xml:space="preserve">   </w:t>
      </w:r>
      <w:bookmarkStart w:id="40" w:name="_Toc531768071"/>
      <w:r w:rsidR="00787794" w:rsidRPr="00855476">
        <w:rPr>
          <w:rFonts w:ascii="Times New Roman" w:hAnsi="Times New Roman" w:cs="Times New Roman"/>
          <w:b/>
          <w:color w:val="auto"/>
          <w:sz w:val="24"/>
          <w:szCs w:val="24"/>
        </w:rPr>
        <w:t>Prihvatljivost</w:t>
      </w:r>
      <w:r w:rsidR="00C1491B" w:rsidRPr="00855476">
        <w:rPr>
          <w:rFonts w:ascii="Times New Roman" w:hAnsi="Times New Roman" w:cs="Times New Roman"/>
          <w:b/>
          <w:color w:val="auto"/>
          <w:sz w:val="24"/>
          <w:szCs w:val="24"/>
        </w:rPr>
        <w:t xml:space="preserve"> </w:t>
      </w:r>
      <w:r w:rsidR="003324B5" w:rsidRPr="00855476">
        <w:rPr>
          <w:rFonts w:ascii="Times New Roman" w:hAnsi="Times New Roman" w:cs="Times New Roman"/>
          <w:b/>
          <w:color w:val="auto"/>
          <w:sz w:val="24"/>
          <w:szCs w:val="24"/>
        </w:rPr>
        <w:t>projekta</w:t>
      </w:r>
      <w:bookmarkEnd w:id="40"/>
      <w:r w:rsidR="002A43D1" w:rsidRPr="00855476">
        <w:rPr>
          <w:rFonts w:ascii="Times New Roman" w:hAnsi="Times New Roman" w:cs="Times New Roman"/>
          <w:b/>
          <w:color w:val="auto"/>
          <w:sz w:val="24"/>
          <w:szCs w:val="24"/>
        </w:rPr>
        <w:t xml:space="preserve">    </w:t>
      </w:r>
      <w:r w:rsidR="0064292C" w:rsidRPr="00855476">
        <w:rPr>
          <w:rFonts w:ascii="Times New Roman" w:hAnsi="Times New Roman" w:cs="Times New Roman"/>
          <w:b/>
          <w:color w:val="auto"/>
          <w:sz w:val="24"/>
          <w:szCs w:val="24"/>
        </w:rPr>
        <w:t xml:space="preserve">   </w:t>
      </w:r>
    </w:p>
    <w:p w14:paraId="5D76FD47" w14:textId="33AC11D0" w:rsidR="003324B5" w:rsidRPr="00855476" w:rsidRDefault="003324B5" w:rsidP="00BD7AE5">
      <w:pPr>
        <w:shd w:val="clear" w:color="auto" w:fill="FFFFFF" w:themeFill="background1"/>
        <w:rPr>
          <w:rFonts w:ascii="Times New Roman" w:hAnsi="Times New Roman" w:cs="Times New Roman"/>
          <w:sz w:val="24"/>
          <w:szCs w:val="24"/>
        </w:rPr>
      </w:pPr>
      <w:r w:rsidRPr="00855476">
        <w:rPr>
          <w:rFonts w:ascii="Times New Roman" w:hAnsi="Times New Roman" w:cs="Times New Roman"/>
          <w:sz w:val="24"/>
          <w:szCs w:val="24"/>
        </w:rPr>
        <w:t xml:space="preserve">Kako bi bio </w:t>
      </w:r>
      <w:r w:rsidRPr="00855476">
        <w:rPr>
          <w:rFonts w:ascii="Times New Roman" w:hAnsi="Times New Roman" w:cs="Times New Roman"/>
          <w:b/>
          <w:sz w:val="24"/>
          <w:szCs w:val="24"/>
          <w:u w:val="single"/>
        </w:rPr>
        <w:t>prihvatljiv</w:t>
      </w:r>
      <w:r w:rsidRPr="00855476">
        <w:rPr>
          <w:rFonts w:ascii="Times New Roman" w:hAnsi="Times New Roman" w:cs="Times New Roman"/>
          <w:sz w:val="24"/>
          <w:szCs w:val="24"/>
        </w:rPr>
        <w:t xml:space="preserve">, </w:t>
      </w:r>
      <w:r w:rsidRPr="00855476">
        <w:rPr>
          <w:rFonts w:ascii="Times New Roman" w:hAnsi="Times New Roman" w:cs="Times New Roman"/>
          <w:b/>
          <w:sz w:val="24"/>
          <w:szCs w:val="24"/>
          <w:u w:val="single"/>
        </w:rPr>
        <w:t>projekt mora</w:t>
      </w:r>
      <w:r w:rsidRPr="00855476">
        <w:rPr>
          <w:rFonts w:ascii="Times New Roman" w:hAnsi="Times New Roman" w:cs="Times New Roman"/>
          <w:sz w:val="24"/>
          <w:szCs w:val="24"/>
        </w:rPr>
        <w:t xml:space="preserve"> </w:t>
      </w:r>
      <w:r w:rsidR="00455561">
        <w:rPr>
          <w:rFonts w:ascii="Times New Roman" w:hAnsi="Times New Roman" w:cs="Times New Roman"/>
          <w:sz w:val="24"/>
          <w:szCs w:val="24"/>
        </w:rPr>
        <w:t>ispunjavati</w:t>
      </w:r>
      <w:r w:rsidR="00455561" w:rsidRPr="00855476">
        <w:rPr>
          <w:rFonts w:ascii="Times New Roman" w:hAnsi="Times New Roman" w:cs="Times New Roman"/>
          <w:sz w:val="24"/>
          <w:szCs w:val="24"/>
        </w:rPr>
        <w:t xml:space="preserve"> </w:t>
      </w:r>
      <w:r w:rsidRPr="00855476">
        <w:rPr>
          <w:rFonts w:ascii="Times New Roman" w:hAnsi="Times New Roman" w:cs="Times New Roman"/>
          <w:sz w:val="24"/>
          <w:szCs w:val="24"/>
        </w:rPr>
        <w:t>sljedeć</w:t>
      </w:r>
      <w:r w:rsidR="00455561">
        <w:rPr>
          <w:rFonts w:ascii="Times New Roman" w:hAnsi="Times New Roman" w:cs="Times New Roman"/>
          <w:sz w:val="24"/>
          <w:szCs w:val="24"/>
        </w:rPr>
        <w:t>e</w:t>
      </w:r>
      <w:r w:rsidRPr="00855476">
        <w:rPr>
          <w:rFonts w:ascii="Times New Roman" w:hAnsi="Times New Roman" w:cs="Times New Roman"/>
          <w:sz w:val="24"/>
          <w:szCs w:val="24"/>
        </w:rPr>
        <w:t xml:space="preserve"> uvjet</w:t>
      </w:r>
      <w:r w:rsidR="00455561">
        <w:rPr>
          <w:rFonts w:ascii="Times New Roman" w:hAnsi="Times New Roman" w:cs="Times New Roman"/>
          <w:sz w:val="24"/>
          <w:szCs w:val="24"/>
        </w:rPr>
        <w:t>e</w:t>
      </w:r>
      <w:r w:rsidRPr="00855476">
        <w:rPr>
          <w:rFonts w:ascii="Times New Roman" w:hAnsi="Times New Roman" w:cs="Times New Roman"/>
          <w:sz w:val="24"/>
          <w:szCs w:val="24"/>
        </w:rPr>
        <w:t>:</w:t>
      </w:r>
    </w:p>
    <w:p w14:paraId="38DF643C" w14:textId="77777777" w:rsidR="003324B5" w:rsidRPr="00855476" w:rsidRDefault="003324B5" w:rsidP="00BD7AE5">
      <w:pPr>
        <w:rPr>
          <w:rFonts w:ascii="Times New Roman" w:eastAsiaTheme="minorEastAsia" w:hAnsi="Times New Roman" w:cs="Times New Roman"/>
          <w:sz w:val="24"/>
          <w:szCs w:val="24"/>
        </w:rPr>
      </w:pPr>
    </w:p>
    <w:p w14:paraId="6D152AA9" w14:textId="3862A6BE" w:rsidR="003324B5" w:rsidRPr="00855476" w:rsidRDefault="003324B5" w:rsidP="00BD7AE5">
      <w:pPr>
        <w:pStyle w:val="ListParagraph1"/>
        <w:numPr>
          <w:ilvl w:val="0"/>
          <w:numId w:val="14"/>
        </w:numPr>
        <w:shd w:val="clear" w:color="auto" w:fill="FFFFFF" w:themeFill="background1"/>
        <w:ind w:left="270" w:hanging="270"/>
        <w:rPr>
          <w:rFonts w:ascii="Times New Roman" w:eastAsiaTheme="minorEastAsia" w:hAnsi="Times New Roman"/>
          <w:lang w:eastAsia="en-US"/>
        </w:rPr>
      </w:pPr>
      <w:r w:rsidRPr="00855476">
        <w:rPr>
          <w:rFonts w:ascii="Times New Roman" w:eastAsiaTheme="minorEastAsia" w:hAnsi="Times New Roman"/>
          <w:lang w:eastAsia="en-US"/>
        </w:rPr>
        <w:t xml:space="preserve">biti usklađen s ciljevima </w:t>
      </w:r>
      <w:r w:rsidR="005B4ACC" w:rsidRPr="00855476">
        <w:rPr>
          <w:rFonts w:ascii="Times New Roman" w:eastAsiaTheme="minorEastAsia" w:hAnsi="Times New Roman"/>
          <w:lang w:eastAsia="en-US"/>
        </w:rPr>
        <w:t xml:space="preserve">iz lokalne razvojne strategije </w:t>
      </w:r>
      <w:r w:rsidR="008C75DE" w:rsidRPr="00855476">
        <w:rPr>
          <w:rFonts w:ascii="Times New Roman" w:eastAsiaTheme="minorEastAsia" w:hAnsi="Times New Roman"/>
          <w:lang w:eastAsia="en-US"/>
        </w:rPr>
        <w:t xml:space="preserve"> (LRS)</w:t>
      </w:r>
    </w:p>
    <w:p w14:paraId="60127F91" w14:textId="77777777" w:rsidR="003324B5" w:rsidRPr="00855476" w:rsidRDefault="003324B5" w:rsidP="00BD7AE5">
      <w:pPr>
        <w:pStyle w:val="t-9-8"/>
        <w:numPr>
          <w:ilvl w:val="0"/>
          <w:numId w:val="14"/>
        </w:numPr>
        <w:spacing w:before="0" w:beforeAutospacing="0" w:after="0"/>
        <w:ind w:left="270" w:hanging="270"/>
        <w:jc w:val="both"/>
        <w:rPr>
          <w:rFonts w:eastAsiaTheme="minorEastAsia"/>
          <w:lang w:eastAsia="en-US"/>
        </w:rPr>
      </w:pPr>
      <w:r w:rsidRPr="00855476">
        <w:rPr>
          <w:rFonts w:eastAsiaTheme="minorEastAsia"/>
          <w:lang w:eastAsia="en-US"/>
        </w:rPr>
        <w:t>provoditi se na području LAG obuhvata</w:t>
      </w:r>
    </w:p>
    <w:p w14:paraId="40B4C65A" w14:textId="12C5CEFB" w:rsidR="003324B5" w:rsidRPr="00855476" w:rsidRDefault="003324B5" w:rsidP="00BD7AE5">
      <w:pPr>
        <w:pStyle w:val="ListParagraph1"/>
        <w:numPr>
          <w:ilvl w:val="0"/>
          <w:numId w:val="14"/>
        </w:numPr>
        <w:shd w:val="clear" w:color="auto" w:fill="FFFFFF" w:themeFill="background1"/>
        <w:ind w:left="270" w:hanging="270"/>
        <w:rPr>
          <w:rFonts w:ascii="Times New Roman" w:eastAsiaTheme="minorEastAsia" w:hAnsi="Times New Roman"/>
          <w:lang w:eastAsia="en-US"/>
        </w:rPr>
      </w:pPr>
      <w:r w:rsidRPr="00855476">
        <w:rPr>
          <w:rFonts w:ascii="Times New Roman" w:eastAsiaTheme="minorEastAsia" w:hAnsi="Times New Roman"/>
          <w:lang w:eastAsia="en-US"/>
        </w:rPr>
        <w:t>odnosi se na poljoprivredne proizvode iz Priloga I. Ugovor</w:t>
      </w:r>
      <w:r w:rsidR="008C75DE" w:rsidRPr="00855476">
        <w:rPr>
          <w:rFonts w:ascii="Times New Roman" w:eastAsiaTheme="minorEastAsia" w:hAnsi="Times New Roman"/>
          <w:lang w:eastAsia="en-US"/>
        </w:rPr>
        <w:t>u</w:t>
      </w:r>
    </w:p>
    <w:p w14:paraId="722A3B04" w14:textId="6415E3DA" w:rsidR="003324B5" w:rsidRPr="00855476" w:rsidRDefault="003324B5" w:rsidP="00BD7AE5">
      <w:pPr>
        <w:pStyle w:val="ListParagraph1"/>
        <w:numPr>
          <w:ilvl w:val="0"/>
          <w:numId w:val="14"/>
        </w:numPr>
        <w:shd w:val="clear" w:color="auto" w:fill="FFFFFF" w:themeFill="background1"/>
        <w:ind w:left="270" w:hanging="270"/>
        <w:rPr>
          <w:rFonts w:ascii="Times New Roman" w:eastAsiaTheme="minorEastAsia" w:hAnsi="Times New Roman"/>
          <w:lang w:eastAsia="en-US"/>
        </w:rPr>
      </w:pPr>
      <w:r w:rsidRPr="00855476">
        <w:rPr>
          <w:rFonts w:ascii="Times New Roman" w:eastAsiaTheme="minorEastAsia" w:hAnsi="Times New Roman"/>
          <w:lang w:eastAsia="en-US"/>
        </w:rPr>
        <w:t xml:space="preserve">rezultat proizvodnog procesa mora biti proizvod iz Priloga I. Ugovoru </w:t>
      </w:r>
    </w:p>
    <w:p w14:paraId="47E5F967" w14:textId="77777777" w:rsidR="003324B5" w:rsidRPr="00855476" w:rsidRDefault="003324B5" w:rsidP="00BD7AE5">
      <w:pPr>
        <w:pStyle w:val="ListParagraph1"/>
        <w:numPr>
          <w:ilvl w:val="0"/>
          <w:numId w:val="14"/>
        </w:numPr>
        <w:shd w:val="clear" w:color="auto" w:fill="FFFFFF" w:themeFill="background1"/>
        <w:ind w:left="270" w:hanging="270"/>
        <w:rPr>
          <w:rFonts w:ascii="Times New Roman" w:eastAsiaTheme="minorEastAsia" w:hAnsi="Times New Roman"/>
          <w:lang w:eastAsia="en-US"/>
        </w:rPr>
      </w:pPr>
      <w:r w:rsidRPr="00855476">
        <w:rPr>
          <w:rFonts w:ascii="Times New Roman" w:eastAsiaTheme="minorEastAsia" w:hAnsi="Times New Roman"/>
          <w:lang w:eastAsia="en-US"/>
        </w:rPr>
        <w:t>mora imati svu potrebnu dokumentaciju u skladu s propisima kojima se uređuje gradnja, ako je primjenjivo</w:t>
      </w:r>
    </w:p>
    <w:p w14:paraId="5C9DB065" w14:textId="4427731D" w:rsidR="003324B5" w:rsidRPr="000772F1" w:rsidRDefault="003324B5" w:rsidP="00BD7AE5">
      <w:pPr>
        <w:pStyle w:val="t-9-8"/>
        <w:numPr>
          <w:ilvl w:val="0"/>
          <w:numId w:val="14"/>
        </w:numPr>
        <w:spacing w:before="0" w:beforeAutospacing="0" w:after="0"/>
        <w:ind w:left="270" w:hanging="270"/>
        <w:jc w:val="both"/>
        <w:rPr>
          <w:rFonts w:eastAsiaTheme="minorEastAsia"/>
          <w:lang w:eastAsia="en-US"/>
        </w:rPr>
      </w:pPr>
      <w:r w:rsidRPr="000772F1">
        <w:rPr>
          <w:rFonts w:eastAsiaTheme="minorEastAsia"/>
          <w:lang w:eastAsia="en-US"/>
        </w:rPr>
        <w:t xml:space="preserve">nije namijenjen usklađivanju sa standardima Europske unije osim ako zakonodavstvo Europske unije </w:t>
      </w:r>
      <w:r w:rsidR="00874CCD">
        <w:rPr>
          <w:rFonts w:eastAsiaTheme="minorEastAsia"/>
          <w:lang w:eastAsia="en-US"/>
        </w:rPr>
        <w:t>nametne nove standarde, korisnik</w:t>
      </w:r>
      <w:r w:rsidRPr="000772F1">
        <w:rPr>
          <w:rFonts w:eastAsiaTheme="minorEastAsia"/>
          <w:lang w:eastAsia="en-US"/>
        </w:rPr>
        <w:t xml:space="preserve"> projekta može podnijeti </w:t>
      </w:r>
      <w:r w:rsidR="00AE5770">
        <w:rPr>
          <w:rFonts w:eastAsiaTheme="minorEastAsia"/>
          <w:lang w:eastAsia="en-US"/>
        </w:rPr>
        <w:t>zahtjev za potporu</w:t>
      </w:r>
      <w:r w:rsidRPr="000772F1">
        <w:rPr>
          <w:rFonts w:eastAsiaTheme="minorEastAsia"/>
          <w:lang w:eastAsia="en-US"/>
        </w:rPr>
        <w:t xml:space="preserve"> za dostizanje tih standarda unutar najviše 12 mjeseci od dana kada su oni postali obvezni za poljoprivredno gospodarstvo </w:t>
      </w:r>
    </w:p>
    <w:p w14:paraId="7AE993F0" w14:textId="1412B2EA" w:rsidR="005B4ACC" w:rsidRPr="00855476" w:rsidRDefault="003324B5" w:rsidP="00BD7AE5">
      <w:pPr>
        <w:pStyle w:val="t-9-8"/>
        <w:numPr>
          <w:ilvl w:val="0"/>
          <w:numId w:val="14"/>
        </w:numPr>
        <w:tabs>
          <w:tab w:val="left" w:pos="270"/>
        </w:tabs>
        <w:spacing w:before="0" w:beforeAutospacing="0" w:after="0"/>
        <w:ind w:left="270" w:hanging="270"/>
        <w:jc w:val="both"/>
        <w:rPr>
          <w:rFonts w:eastAsiaTheme="minorEastAsia"/>
          <w:lang w:eastAsia="en-US"/>
        </w:rPr>
      </w:pPr>
      <w:r w:rsidRPr="00855476">
        <w:rPr>
          <w:rFonts w:eastAsiaTheme="minorEastAsia"/>
          <w:lang w:eastAsia="en-US"/>
        </w:rPr>
        <w:t>ako vrijednost ukupno prihvatljivih troškova projekta izno</w:t>
      </w:r>
      <w:r w:rsidR="00874CCD">
        <w:rPr>
          <w:rFonts w:eastAsiaTheme="minorEastAsia"/>
          <w:lang w:eastAsia="en-US"/>
        </w:rPr>
        <w:t>si više od 200.000 kuna korisnik</w:t>
      </w:r>
      <w:r w:rsidRPr="00855476">
        <w:rPr>
          <w:rFonts w:eastAsiaTheme="minorEastAsia"/>
          <w:lang w:eastAsia="en-US"/>
        </w:rPr>
        <w:t xml:space="preserve"> projekta je </w:t>
      </w:r>
      <w:r w:rsidR="00455561">
        <w:rPr>
          <w:rFonts w:eastAsiaTheme="minorEastAsia"/>
          <w:lang w:eastAsia="en-US"/>
        </w:rPr>
        <w:t>u obvezi</w:t>
      </w:r>
      <w:r w:rsidR="00455561" w:rsidRPr="00855476">
        <w:rPr>
          <w:rFonts w:eastAsiaTheme="minorEastAsia"/>
          <w:lang w:eastAsia="en-US"/>
        </w:rPr>
        <w:t xml:space="preserve"> </w:t>
      </w:r>
      <w:r w:rsidRPr="00855476">
        <w:rPr>
          <w:rFonts w:eastAsiaTheme="minorEastAsia"/>
          <w:lang w:eastAsia="en-US"/>
        </w:rPr>
        <w:t xml:space="preserve">izraditi poslovni plan u kojem mora dokazati ekonomsku održivost projekta </w:t>
      </w:r>
    </w:p>
    <w:p w14:paraId="75CC5C0D" w14:textId="62EE7A00" w:rsidR="005B4ACC" w:rsidRPr="00855476" w:rsidRDefault="005B4ACC" w:rsidP="00BD7AE5">
      <w:pPr>
        <w:pStyle w:val="ListParagraph"/>
        <w:numPr>
          <w:ilvl w:val="0"/>
          <w:numId w:val="14"/>
        </w:numPr>
        <w:tabs>
          <w:tab w:val="left" w:pos="270"/>
          <w:tab w:val="left" w:pos="360"/>
          <w:tab w:val="left" w:pos="630"/>
        </w:tabs>
        <w:ind w:left="270" w:hanging="270"/>
        <w:jc w:val="both"/>
        <w:rPr>
          <w:rFonts w:ascii="Times New Roman" w:eastAsiaTheme="minorEastAsia" w:hAnsi="Times New Roman" w:cs="Times New Roman"/>
          <w:sz w:val="24"/>
          <w:szCs w:val="24"/>
        </w:rPr>
      </w:pPr>
      <w:r w:rsidRPr="00855476">
        <w:rPr>
          <w:rFonts w:ascii="Times New Roman" w:eastAsiaTheme="minorEastAsia" w:hAnsi="Times New Roman" w:cs="Times New Roman"/>
          <w:sz w:val="24"/>
          <w:szCs w:val="24"/>
        </w:rPr>
        <w:t xml:space="preserve">nema značajan negativan utjecaj na okoliš i/ili ciljeve očuvanja i cjelovitost područja ekološke  mreže, odnosno ukoliko je to propisano od strane nadležnog tijela poduzete su korektivne mjere. </w:t>
      </w:r>
    </w:p>
    <w:p w14:paraId="50253CD2" w14:textId="77777777" w:rsidR="005B4ACC" w:rsidRPr="00855476" w:rsidRDefault="005B4ACC" w:rsidP="00BD7AE5">
      <w:pPr>
        <w:pStyle w:val="t-9-8"/>
        <w:tabs>
          <w:tab w:val="left" w:pos="270"/>
        </w:tabs>
        <w:spacing w:before="0" w:beforeAutospacing="0" w:after="0"/>
        <w:ind w:left="270"/>
        <w:jc w:val="both"/>
        <w:rPr>
          <w:rFonts w:eastAsiaTheme="minorEastAsia"/>
          <w:lang w:eastAsia="en-US"/>
        </w:rPr>
      </w:pPr>
    </w:p>
    <w:p w14:paraId="2884F393" w14:textId="5C379C19" w:rsidR="003324B5" w:rsidRPr="00855476" w:rsidRDefault="005B4ACC" w:rsidP="00BD7AE5">
      <w:pPr>
        <w:pStyle w:val="t-9-8"/>
        <w:tabs>
          <w:tab w:val="left" w:pos="0"/>
        </w:tabs>
        <w:spacing w:before="0" w:beforeAutospacing="0" w:after="0"/>
        <w:jc w:val="both"/>
        <w:rPr>
          <w:rFonts w:eastAsiaTheme="minorEastAsia"/>
          <w:b/>
          <w:u w:val="single"/>
          <w:lang w:eastAsia="en-US"/>
        </w:rPr>
      </w:pPr>
      <w:r w:rsidRPr="00855476">
        <w:rPr>
          <w:rFonts w:eastAsiaTheme="minorEastAsia"/>
          <w:b/>
          <w:u w:val="single"/>
          <w:lang w:eastAsia="en-US"/>
        </w:rPr>
        <w:t>Ekonomska održivost projekta</w:t>
      </w:r>
    </w:p>
    <w:p w14:paraId="1EB1261B" w14:textId="73B5BD5A" w:rsidR="005B4ACC" w:rsidRPr="00855476" w:rsidRDefault="005B4ACC" w:rsidP="00BD7AE5">
      <w:pPr>
        <w:pStyle w:val="ListParagraph1"/>
        <w:shd w:val="clear" w:color="auto" w:fill="FFFFFF" w:themeFill="background1"/>
        <w:ind w:left="0" w:firstLine="0"/>
        <w:rPr>
          <w:rFonts w:ascii="Times New Roman" w:eastAsiaTheme="minorEastAsia" w:hAnsi="Times New Roman"/>
          <w:lang w:eastAsia="en-US"/>
        </w:rPr>
      </w:pPr>
    </w:p>
    <w:p w14:paraId="273C5526" w14:textId="77777777" w:rsidR="002C1E04" w:rsidRDefault="002C1E04" w:rsidP="002C1E04">
      <w:pPr>
        <w:pStyle w:val="Default"/>
        <w:jc w:val="both"/>
        <w:rPr>
          <w:rFonts w:ascii="Times New Roman" w:eastAsiaTheme="minorEastAsia" w:hAnsi="Times New Roman" w:cs="Times New Roman"/>
        </w:rPr>
      </w:pPr>
      <w:r w:rsidRPr="00A62D7A">
        <w:rPr>
          <w:rFonts w:ascii="Times New Roman" w:eastAsiaTheme="minorEastAsia" w:hAnsi="Times New Roman" w:cs="Times New Roman"/>
        </w:rPr>
        <w:t>Procjenu ekonomske održivosti projekta provodi Agencij</w:t>
      </w:r>
      <w:r>
        <w:rPr>
          <w:rFonts w:ascii="Times New Roman" w:eastAsiaTheme="minorEastAsia" w:hAnsi="Times New Roman" w:cs="Times New Roman"/>
        </w:rPr>
        <w:t>a</w:t>
      </w:r>
      <w:r w:rsidRPr="00A62D7A">
        <w:rPr>
          <w:rFonts w:ascii="Times New Roman" w:eastAsiaTheme="minorEastAsia" w:hAnsi="Times New Roman" w:cs="Times New Roman"/>
        </w:rPr>
        <w:t xml:space="preserve"> za plaćanja putem administrativne kontrole drugog dijela zahtjeva za potporu.</w:t>
      </w:r>
    </w:p>
    <w:p w14:paraId="509B6201" w14:textId="77777777" w:rsidR="002C1E04" w:rsidRPr="00855476" w:rsidRDefault="002C1E04" w:rsidP="002C1E04">
      <w:pPr>
        <w:pStyle w:val="Default"/>
        <w:jc w:val="both"/>
        <w:rPr>
          <w:rFonts w:ascii="Times New Roman" w:eastAsia="Times New Roman" w:hAnsi="Times New Roman" w:cs="Times New Roman"/>
          <w:color w:val="auto"/>
          <w:lang w:eastAsia="ar-SA"/>
        </w:rPr>
      </w:pPr>
    </w:p>
    <w:p w14:paraId="200C45A9" w14:textId="609211B6" w:rsidR="00A75D36" w:rsidRDefault="00121ABC" w:rsidP="00BD7AE5">
      <w:pPr>
        <w:pStyle w:val="Default"/>
        <w:jc w:val="both"/>
        <w:rPr>
          <w:rFonts w:ascii="Times New Roman" w:eastAsia="Times New Roman" w:hAnsi="Times New Roman" w:cs="Times New Roman"/>
          <w:color w:val="auto"/>
          <w:lang w:eastAsia="ar-SA"/>
        </w:rPr>
      </w:pPr>
      <w:r w:rsidRPr="00A62D7A">
        <w:rPr>
          <w:rFonts w:ascii="Times New Roman" w:eastAsiaTheme="minorEastAsia" w:hAnsi="Times New Roman" w:cs="Times New Roman"/>
        </w:rPr>
        <w:t>Ekono</w:t>
      </w:r>
      <w:r w:rsidR="00874CCD">
        <w:rPr>
          <w:rFonts w:ascii="Times New Roman" w:eastAsiaTheme="minorEastAsia" w:hAnsi="Times New Roman" w:cs="Times New Roman"/>
        </w:rPr>
        <w:t>msku održivost projekta korisnik</w:t>
      </w:r>
      <w:r w:rsidRPr="00A62D7A">
        <w:rPr>
          <w:rFonts w:ascii="Times New Roman" w:eastAsiaTheme="minorEastAsia" w:hAnsi="Times New Roman" w:cs="Times New Roman"/>
        </w:rPr>
        <w:t xml:space="preserve"> projekta dokazuje kroz poslovni plan</w:t>
      </w:r>
      <w:r>
        <w:rPr>
          <w:rFonts w:ascii="Times New Roman" w:eastAsia="Times New Roman" w:hAnsi="Times New Roman" w:cs="Times New Roman"/>
          <w:color w:val="auto"/>
          <w:lang w:eastAsia="ar-SA"/>
        </w:rPr>
        <w:t xml:space="preserve">. </w:t>
      </w:r>
      <w:r w:rsidR="00874CCD">
        <w:rPr>
          <w:rFonts w:ascii="Times New Roman" w:eastAsia="Times New Roman" w:hAnsi="Times New Roman" w:cs="Times New Roman"/>
          <w:color w:val="auto"/>
          <w:lang w:eastAsia="ar-SA"/>
        </w:rPr>
        <w:t>Korisnik</w:t>
      </w:r>
      <w:r w:rsidR="00A75D36" w:rsidRPr="00855476">
        <w:rPr>
          <w:rFonts w:ascii="Times New Roman" w:eastAsia="Times New Roman" w:hAnsi="Times New Roman" w:cs="Times New Roman"/>
          <w:color w:val="auto"/>
          <w:lang w:eastAsia="ar-SA"/>
        </w:rPr>
        <w:t xml:space="preserve"> projekta je </w:t>
      </w:r>
      <w:r w:rsidR="00455561">
        <w:rPr>
          <w:rFonts w:ascii="Times New Roman" w:eastAsia="Times New Roman" w:hAnsi="Times New Roman" w:cs="Times New Roman"/>
          <w:color w:val="auto"/>
          <w:lang w:eastAsia="ar-SA"/>
        </w:rPr>
        <w:t>u obvezi</w:t>
      </w:r>
      <w:r w:rsidR="00455561" w:rsidRPr="00855476">
        <w:rPr>
          <w:rFonts w:ascii="Times New Roman" w:eastAsia="Times New Roman" w:hAnsi="Times New Roman" w:cs="Times New Roman"/>
          <w:color w:val="auto"/>
          <w:lang w:eastAsia="ar-SA"/>
        </w:rPr>
        <w:t xml:space="preserve"> </w:t>
      </w:r>
      <w:r w:rsidR="00A75D36" w:rsidRPr="00855476">
        <w:rPr>
          <w:rFonts w:ascii="Times New Roman" w:eastAsia="Times New Roman" w:hAnsi="Times New Roman" w:cs="Times New Roman"/>
          <w:color w:val="auto"/>
          <w:lang w:eastAsia="ar-SA"/>
        </w:rPr>
        <w:t>izraditi poslovni plan ako vrijednost ukupno prihvatljivih troškova iznosi više od 200.000,00 kuna.</w:t>
      </w:r>
      <w:r w:rsidR="00455561" w:rsidRPr="00455561">
        <w:rPr>
          <w:rFonts w:ascii="Times New Roman" w:eastAsia="Times New Roman" w:hAnsi="Times New Roman" w:cs="Times New Roman"/>
          <w:color w:val="auto"/>
          <w:lang w:eastAsia="ar-SA"/>
        </w:rPr>
        <w:t xml:space="preserve"> </w:t>
      </w:r>
    </w:p>
    <w:p w14:paraId="605EFAD6" w14:textId="77777777" w:rsidR="002C1E04" w:rsidRDefault="002C1E04" w:rsidP="00BD7AE5">
      <w:pPr>
        <w:pStyle w:val="Default"/>
        <w:jc w:val="both"/>
        <w:rPr>
          <w:rFonts w:ascii="Times New Roman" w:eastAsia="Times New Roman" w:hAnsi="Times New Roman" w:cs="Times New Roman"/>
          <w:color w:val="auto"/>
          <w:lang w:eastAsia="ar-SA"/>
        </w:rPr>
      </w:pPr>
    </w:p>
    <w:p w14:paraId="1E25A7AD" w14:textId="48C5C035" w:rsidR="00243391" w:rsidRDefault="00243391" w:rsidP="002C1E04">
      <w:pPr>
        <w:spacing w:after="120"/>
        <w:ind w:right="4"/>
        <w:jc w:val="both"/>
        <w:rPr>
          <w:rFonts w:ascii="Times New Roman" w:hAnsi="Times New Roman" w:cs="Times New Roman"/>
          <w:sz w:val="24"/>
          <w:szCs w:val="24"/>
        </w:rPr>
      </w:pPr>
      <w:r>
        <w:rPr>
          <w:rFonts w:ascii="Times New Roman" w:hAnsi="Times New Roman" w:cs="Times New Roman"/>
          <w:sz w:val="24"/>
          <w:szCs w:val="24"/>
        </w:rPr>
        <w:t>Popunjeni poslovni plan</w:t>
      </w:r>
      <w:r w:rsidR="00874CCD">
        <w:rPr>
          <w:rFonts w:ascii="Times New Roman" w:hAnsi="Times New Roman" w:cs="Times New Roman"/>
          <w:sz w:val="24"/>
          <w:szCs w:val="24"/>
        </w:rPr>
        <w:t xml:space="preserve"> korisnik</w:t>
      </w:r>
      <w:r w:rsidRPr="00855476">
        <w:rPr>
          <w:rFonts w:ascii="Times New Roman" w:hAnsi="Times New Roman" w:cs="Times New Roman"/>
          <w:sz w:val="24"/>
          <w:szCs w:val="24"/>
        </w:rPr>
        <w:t xml:space="preserve"> projekta </w:t>
      </w:r>
      <w:r>
        <w:rPr>
          <w:rFonts w:ascii="Times New Roman" w:hAnsi="Times New Roman" w:cs="Times New Roman"/>
          <w:sz w:val="24"/>
          <w:szCs w:val="24"/>
        </w:rPr>
        <w:t>učitava</w:t>
      </w:r>
      <w:r w:rsidRPr="00243391">
        <w:rPr>
          <w:rFonts w:ascii="Times New Roman" w:hAnsi="Times New Roman" w:cs="Times New Roman"/>
          <w:sz w:val="24"/>
          <w:szCs w:val="24"/>
        </w:rPr>
        <w:t xml:space="preserve"> </w:t>
      </w:r>
      <w:r>
        <w:rPr>
          <w:rFonts w:ascii="Times New Roman" w:hAnsi="Times New Roman" w:cs="Times New Roman"/>
          <w:sz w:val="24"/>
          <w:szCs w:val="24"/>
        </w:rPr>
        <w:t xml:space="preserve">u sklopu </w:t>
      </w:r>
      <w:r w:rsidRPr="00855476">
        <w:rPr>
          <w:rFonts w:ascii="Times New Roman" w:hAnsi="Times New Roman" w:cs="Times New Roman"/>
          <w:sz w:val="24"/>
          <w:szCs w:val="24"/>
        </w:rPr>
        <w:t>drug</w:t>
      </w:r>
      <w:r>
        <w:rPr>
          <w:rFonts w:ascii="Times New Roman" w:hAnsi="Times New Roman" w:cs="Times New Roman"/>
          <w:sz w:val="24"/>
          <w:szCs w:val="24"/>
        </w:rPr>
        <w:t>og dijela</w:t>
      </w:r>
      <w:r w:rsidRPr="00855476">
        <w:rPr>
          <w:rFonts w:ascii="Times New Roman" w:hAnsi="Times New Roman" w:cs="Times New Roman"/>
          <w:sz w:val="24"/>
          <w:szCs w:val="24"/>
        </w:rPr>
        <w:t xml:space="preserve"> </w:t>
      </w:r>
      <w:r>
        <w:rPr>
          <w:rFonts w:ascii="Times New Roman" w:hAnsi="Times New Roman" w:cs="Times New Roman"/>
          <w:sz w:val="24"/>
          <w:szCs w:val="24"/>
        </w:rPr>
        <w:t>z</w:t>
      </w:r>
      <w:r w:rsidRPr="00855476">
        <w:rPr>
          <w:rFonts w:ascii="Times New Roman" w:hAnsi="Times New Roman" w:cs="Times New Roman"/>
          <w:sz w:val="24"/>
          <w:szCs w:val="24"/>
        </w:rPr>
        <w:t>ahtjeva za potporu</w:t>
      </w:r>
      <w:r>
        <w:rPr>
          <w:rFonts w:ascii="Times New Roman" w:hAnsi="Times New Roman" w:cs="Times New Roman"/>
          <w:sz w:val="24"/>
          <w:szCs w:val="24"/>
        </w:rPr>
        <w:t>,</w:t>
      </w:r>
      <w:r w:rsidRPr="00243391">
        <w:rPr>
          <w:rFonts w:ascii="Times New Roman" w:hAnsi="Times New Roman" w:cs="Times New Roman"/>
          <w:sz w:val="24"/>
          <w:szCs w:val="24"/>
        </w:rPr>
        <w:t xml:space="preserve"> </w:t>
      </w:r>
      <w:r w:rsidR="002C1E04">
        <w:rPr>
          <w:rFonts w:ascii="Times New Roman" w:hAnsi="Times New Roman" w:cs="Times New Roman"/>
          <w:sz w:val="24"/>
          <w:szCs w:val="24"/>
        </w:rPr>
        <w:t xml:space="preserve">odnosno </w:t>
      </w:r>
      <w:r>
        <w:rPr>
          <w:rFonts w:ascii="Times New Roman" w:hAnsi="Times New Roman" w:cs="Times New Roman"/>
          <w:sz w:val="24"/>
          <w:szCs w:val="24"/>
        </w:rPr>
        <w:t>n</w:t>
      </w:r>
      <w:r w:rsidRPr="00855476">
        <w:rPr>
          <w:rFonts w:ascii="Times New Roman" w:hAnsi="Times New Roman" w:cs="Times New Roman"/>
          <w:sz w:val="24"/>
          <w:szCs w:val="24"/>
        </w:rPr>
        <w:t>akon sklapanja Ugovora o financiranju</w:t>
      </w:r>
      <w:r>
        <w:rPr>
          <w:rFonts w:ascii="Times New Roman" w:hAnsi="Times New Roman" w:cs="Times New Roman"/>
          <w:sz w:val="24"/>
          <w:szCs w:val="24"/>
        </w:rPr>
        <w:t xml:space="preserve"> </w:t>
      </w:r>
      <w:r w:rsidR="007E2C33">
        <w:rPr>
          <w:rFonts w:ascii="Times New Roman" w:hAnsi="Times New Roman" w:cs="Times New Roman"/>
          <w:sz w:val="24"/>
          <w:szCs w:val="24"/>
        </w:rPr>
        <w:t xml:space="preserve">s Agencijom za plaćanja </w:t>
      </w:r>
      <w:r>
        <w:rPr>
          <w:rFonts w:ascii="Times New Roman" w:hAnsi="Times New Roman" w:cs="Times New Roman"/>
          <w:sz w:val="24"/>
          <w:szCs w:val="24"/>
        </w:rPr>
        <w:t xml:space="preserve">i </w:t>
      </w:r>
      <w:r w:rsidRPr="00855476">
        <w:rPr>
          <w:rFonts w:ascii="Times New Roman" w:hAnsi="Times New Roman" w:cs="Times New Roman"/>
          <w:sz w:val="24"/>
          <w:szCs w:val="24"/>
        </w:rPr>
        <w:t>prov</w:t>
      </w:r>
      <w:r>
        <w:rPr>
          <w:rFonts w:ascii="Times New Roman" w:hAnsi="Times New Roman" w:cs="Times New Roman"/>
          <w:sz w:val="24"/>
          <w:szCs w:val="24"/>
        </w:rPr>
        <w:t>edenog postup</w:t>
      </w:r>
      <w:r w:rsidRPr="00855476">
        <w:rPr>
          <w:rFonts w:ascii="Times New Roman" w:hAnsi="Times New Roman" w:cs="Times New Roman"/>
          <w:sz w:val="24"/>
          <w:szCs w:val="24"/>
        </w:rPr>
        <w:t>k</w:t>
      </w:r>
      <w:r>
        <w:rPr>
          <w:rFonts w:ascii="Times New Roman" w:hAnsi="Times New Roman" w:cs="Times New Roman"/>
          <w:sz w:val="24"/>
          <w:szCs w:val="24"/>
        </w:rPr>
        <w:t>a</w:t>
      </w:r>
      <w:r w:rsidRPr="00855476">
        <w:rPr>
          <w:rFonts w:ascii="Times New Roman" w:hAnsi="Times New Roman" w:cs="Times New Roman"/>
          <w:sz w:val="24"/>
          <w:szCs w:val="24"/>
        </w:rPr>
        <w:t xml:space="preserve"> nabave</w:t>
      </w:r>
      <w:r>
        <w:rPr>
          <w:rFonts w:ascii="Times New Roman" w:hAnsi="Times New Roman" w:cs="Times New Roman"/>
          <w:sz w:val="24"/>
          <w:szCs w:val="24"/>
        </w:rPr>
        <w:t>.</w:t>
      </w:r>
      <w:r w:rsidR="00763E5E">
        <w:rPr>
          <w:rFonts w:ascii="Times New Roman" w:hAnsi="Times New Roman" w:cs="Times New Roman"/>
          <w:sz w:val="24"/>
          <w:szCs w:val="24"/>
        </w:rPr>
        <w:t xml:space="preserve"> Predložak poslovnog plana bit će sastavni dio Natječaja za provedbu tipa o</w:t>
      </w:r>
      <w:r w:rsidR="006E0BA0">
        <w:rPr>
          <w:rFonts w:ascii="Times New Roman" w:hAnsi="Times New Roman" w:cs="Times New Roman"/>
          <w:sz w:val="24"/>
          <w:szCs w:val="24"/>
        </w:rPr>
        <w:t>peracije 4.2.1. »</w:t>
      </w:r>
      <w:r w:rsidR="006E0BA0" w:rsidRPr="006E0BA0">
        <w:rPr>
          <w:rFonts w:ascii="Times New Roman" w:hAnsi="Times New Roman" w:cs="Times New Roman"/>
          <w:sz w:val="24"/>
          <w:szCs w:val="24"/>
        </w:rPr>
        <w:t>Povećanje dodane vrijedno</w:t>
      </w:r>
      <w:r w:rsidR="006E0BA0">
        <w:rPr>
          <w:rFonts w:ascii="Times New Roman" w:hAnsi="Times New Roman" w:cs="Times New Roman"/>
          <w:sz w:val="24"/>
          <w:szCs w:val="24"/>
        </w:rPr>
        <w:t>sti poljoprivrednim proizvodima</w:t>
      </w:r>
      <w:r w:rsidR="00763E5E" w:rsidRPr="00763E5E">
        <w:rPr>
          <w:rFonts w:ascii="Times New Roman" w:hAnsi="Times New Roman" w:cs="Times New Roman"/>
          <w:sz w:val="24"/>
          <w:szCs w:val="24"/>
        </w:rPr>
        <w:t>« koji se provodi putem lokalnih razvojnih strategija (LRS) odabranih LAG-ova unutar podmjere 19.2. »Provedba operacija unutar CLLD strategije</w:t>
      </w:r>
      <w:r w:rsidR="00763E5E">
        <w:rPr>
          <w:rFonts w:ascii="Times New Roman" w:hAnsi="Times New Roman" w:cs="Times New Roman"/>
          <w:sz w:val="24"/>
          <w:szCs w:val="24"/>
        </w:rPr>
        <w:t xml:space="preserve"> (</w:t>
      </w:r>
      <w:r w:rsidR="00157580">
        <w:rPr>
          <w:rFonts w:ascii="Times New Roman" w:hAnsi="Times New Roman" w:cs="Times New Roman"/>
          <w:sz w:val="24"/>
          <w:szCs w:val="24"/>
        </w:rPr>
        <w:t xml:space="preserve">više </w:t>
      </w:r>
      <w:r w:rsidR="00A61852">
        <w:rPr>
          <w:rFonts w:ascii="Times New Roman" w:hAnsi="Times New Roman" w:cs="Times New Roman"/>
          <w:sz w:val="24"/>
          <w:szCs w:val="24"/>
        </w:rPr>
        <w:t xml:space="preserve">o natječaju </w:t>
      </w:r>
      <w:r w:rsidR="00157580">
        <w:rPr>
          <w:rFonts w:ascii="Times New Roman" w:hAnsi="Times New Roman" w:cs="Times New Roman"/>
          <w:sz w:val="24"/>
          <w:szCs w:val="24"/>
        </w:rPr>
        <w:t>u poglavlju 5.6 ovog Natječaja</w:t>
      </w:r>
      <w:r w:rsidR="00763E5E">
        <w:rPr>
          <w:rFonts w:ascii="Times New Roman" w:hAnsi="Times New Roman" w:cs="Times New Roman"/>
          <w:sz w:val="24"/>
          <w:szCs w:val="24"/>
        </w:rPr>
        <w:t xml:space="preserve">). </w:t>
      </w:r>
    </w:p>
    <w:p w14:paraId="30404EBB" w14:textId="77777777" w:rsidR="00A75D36" w:rsidRPr="00855476" w:rsidRDefault="00A75D36" w:rsidP="00BD7AE5">
      <w:pPr>
        <w:pStyle w:val="NoSpacing"/>
        <w:jc w:val="center"/>
        <w:rPr>
          <w:rFonts w:ascii="Times New Roman" w:hAnsi="Times New Roman"/>
          <w:bCs/>
          <w:color w:val="002060"/>
          <w:sz w:val="24"/>
          <w:szCs w:val="24"/>
        </w:rPr>
      </w:pPr>
    </w:p>
    <w:p w14:paraId="7A184D71" w14:textId="7293513F" w:rsidR="00A75D36" w:rsidRPr="00855476" w:rsidRDefault="00A75D36" w:rsidP="00BD7AE5">
      <w:pPr>
        <w:autoSpaceDE w:val="0"/>
        <w:autoSpaceDN w:val="0"/>
        <w:adjustRightInd w:val="0"/>
        <w:spacing w:after="120"/>
        <w:rPr>
          <w:rFonts w:ascii="Times New Roman" w:hAnsi="Times New Roman" w:cs="Times New Roman"/>
          <w:color w:val="000000"/>
          <w:sz w:val="24"/>
          <w:szCs w:val="24"/>
        </w:rPr>
      </w:pPr>
      <w:r w:rsidRPr="00855476">
        <w:rPr>
          <w:rFonts w:ascii="Times New Roman" w:hAnsi="Times New Roman" w:cs="Times New Roman"/>
          <w:color w:val="000000"/>
          <w:sz w:val="24"/>
          <w:szCs w:val="24"/>
        </w:rPr>
        <w:t xml:space="preserve">Za </w:t>
      </w:r>
      <w:r w:rsidRPr="00855476">
        <w:rPr>
          <w:rFonts w:ascii="Times New Roman" w:hAnsi="Times New Roman" w:cs="Times New Roman"/>
          <w:b/>
          <w:color w:val="000000"/>
          <w:sz w:val="24"/>
          <w:szCs w:val="24"/>
          <w:u w:val="single"/>
        </w:rPr>
        <w:t>procjenu ekonomske održivosti projekta</w:t>
      </w:r>
      <w:r w:rsidRPr="00855476">
        <w:rPr>
          <w:rFonts w:ascii="Times New Roman" w:hAnsi="Times New Roman" w:cs="Times New Roman"/>
          <w:color w:val="000000"/>
          <w:sz w:val="24"/>
          <w:szCs w:val="24"/>
        </w:rPr>
        <w:t xml:space="preserve"> koriste se sljedeći kriteriji: </w:t>
      </w:r>
    </w:p>
    <w:p w14:paraId="7BF52692" w14:textId="62C2893E" w:rsidR="00A75D36" w:rsidRPr="00855476" w:rsidRDefault="00A75D36" w:rsidP="00BD7AE5">
      <w:pPr>
        <w:pStyle w:val="ListParagraph"/>
        <w:numPr>
          <w:ilvl w:val="0"/>
          <w:numId w:val="40"/>
        </w:numPr>
        <w:autoSpaceDE w:val="0"/>
        <w:autoSpaceDN w:val="0"/>
        <w:adjustRightInd w:val="0"/>
        <w:ind w:left="360"/>
        <w:jc w:val="both"/>
        <w:rPr>
          <w:rFonts w:ascii="Times New Roman" w:hAnsi="Times New Roman" w:cs="Times New Roman"/>
          <w:color w:val="000000"/>
          <w:sz w:val="24"/>
          <w:szCs w:val="24"/>
        </w:rPr>
      </w:pPr>
      <w:r w:rsidRPr="00855476">
        <w:rPr>
          <w:rFonts w:ascii="Times New Roman" w:hAnsi="Times New Roman" w:cs="Times New Roman"/>
          <w:color w:val="000000"/>
          <w:sz w:val="24"/>
          <w:szCs w:val="24"/>
        </w:rPr>
        <w:t xml:space="preserve">razdoblje povrata investicije – povrat mora biti unutar ekonomskog vijeka trajanja projekta (uz uvjet da u zadnjoj godini projekta kumulativ ekonomskog toka mora biti pozitivan bez ostatka vrijednosti projekta) </w:t>
      </w:r>
    </w:p>
    <w:p w14:paraId="06D5AC9F" w14:textId="36F10C92" w:rsidR="00A75D36" w:rsidRPr="00855476" w:rsidRDefault="00A75D36" w:rsidP="00BD7AE5">
      <w:pPr>
        <w:pStyle w:val="ListParagraph"/>
        <w:numPr>
          <w:ilvl w:val="0"/>
          <w:numId w:val="40"/>
        </w:numPr>
        <w:autoSpaceDE w:val="0"/>
        <w:autoSpaceDN w:val="0"/>
        <w:adjustRightInd w:val="0"/>
        <w:ind w:left="360"/>
        <w:jc w:val="both"/>
        <w:rPr>
          <w:rFonts w:ascii="Times New Roman" w:hAnsi="Times New Roman" w:cs="Times New Roman"/>
          <w:color w:val="000000"/>
          <w:sz w:val="24"/>
          <w:szCs w:val="24"/>
        </w:rPr>
      </w:pPr>
      <w:r w:rsidRPr="00855476">
        <w:rPr>
          <w:rFonts w:ascii="Times New Roman" w:hAnsi="Times New Roman" w:cs="Times New Roman"/>
          <w:color w:val="000000"/>
          <w:sz w:val="24"/>
          <w:szCs w:val="24"/>
        </w:rPr>
        <w:t xml:space="preserve">neto sadašnja vrijednost – koja mora biti jednaka ili veća od 0 (uz korištenje diskontne stope ne manje od 5% i ne manje od kamatne stope projektnog kredita) </w:t>
      </w:r>
    </w:p>
    <w:p w14:paraId="4E4C13B9" w14:textId="7AB4BCF5" w:rsidR="00A75D36" w:rsidRPr="00855476" w:rsidRDefault="00A75D36" w:rsidP="00BD7AE5">
      <w:pPr>
        <w:pStyle w:val="ListParagraph"/>
        <w:numPr>
          <w:ilvl w:val="0"/>
          <w:numId w:val="40"/>
        </w:numPr>
        <w:autoSpaceDE w:val="0"/>
        <w:autoSpaceDN w:val="0"/>
        <w:adjustRightInd w:val="0"/>
        <w:ind w:left="360"/>
        <w:jc w:val="both"/>
        <w:rPr>
          <w:rFonts w:ascii="Times New Roman" w:hAnsi="Times New Roman" w:cs="Times New Roman"/>
          <w:color w:val="000000"/>
          <w:sz w:val="24"/>
          <w:szCs w:val="24"/>
        </w:rPr>
      </w:pPr>
      <w:r w:rsidRPr="00855476">
        <w:rPr>
          <w:rFonts w:ascii="Times New Roman" w:hAnsi="Times New Roman" w:cs="Times New Roman"/>
          <w:color w:val="000000"/>
          <w:sz w:val="24"/>
          <w:szCs w:val="24"/>
        </w:rPr>
        <w:t xml:space="preserve">interna stopa rentabilnosti – veća od odabrane diskontne stope i </w:t>
      </w:r>
    </w:p>
    <w:p w14:paraId="579D7061" w14:textId="5E1914E2" w:rsidR="00A75D36" w:rsidRDefault="00A75D36" w:rsidP="00BD7AE5">
      <w:pPr>
        <w:pStyle w:val="ListParagraph"/>
        <w:numPr>
          <w:ilvl w:val="0"/>
          <w:numId w:val="40"/>
        </w:numPr>
        <w:autoSpaceDE w:val="0"/>
        <w:autoSpaceDN w:val="0"/>
        <w:adjustRightInd w:val="0"/>
        <w:ind w:left="360"/>
        <w:jc w:val="both"/>
        <w:rPr>
          <w:rFonts w:ascii="Times New Roman" w:hAnsi="Times New Roman" w:cs="Times New Roman"/>
          <w:color w:val="000000"/>
          <w:sz w:val="24"/>
          <w:szCs w:val="24"/>
        </w:rPr>
      </w:pPr>
      <w:r w:rsidRPr="00855476">
        <w:rPr>
          <w:rFonts w:ascii="Times New Roman" w:hAnsi="Times New Roman" w:cs="Times New Roman"/>
          <w:color w:val="000000"/>
          <w:sz w:val="24"/>
          <w:szCs w:val="24"/>
        </w:rPr>
        <w:lastRenderedPageBreak/>
        <w:t xml:space="preserve">likvidnost projekta – kumulativ financijskog toka mora biti pozitivan od prve do posljednje godine ekonomskog vijeka projekta. </w:t>
      </w:r>
    </w:p>
    <w:p w14:paraId="5E97BB64" w14:textId="77777777" w:rsidR="00305659" w:rsidRPr="00855476" w:rsidRDefault="00305659" w:rsidP="00BD7AE5">
      <w:pPr>
        <w:pStyle w:val="ListParagraph"/>
        <w:autoSpaceDE w:val="0"/>
        <w:autoSpaceDN w:val="0"/>
        <w:adjustRightInd w:val="0"/>
        <w:ind w:left="360"/>
        <w:jc w:val="both"/>
        <w:rPr>
          <w:rFonts w:ascii="Times New Roman" w:hAnsi="Times New Roman" w:cs="Times New Roman"/>
          <w:color w:val="000000"/>
          <w:sz w:val="24"/>
          <w:szCs w:val="24"/>
        </w:rPr>
      </w:pPr>
    </w:p>
    <w:p w14:paraId="498F0997" w14:textId="3C4B36AF" w:rsidR="0036121D" w:rsidRPr="00855476" w:rsidRDefault="0036121D" w:rsidP="00BD7AE5">
      <w:pPr>
        <w:pStyle w:val="Default"/>
        <w:jc w:val="both"/>
        <w:rPr>
          <w:rFonts w:ascii="Times New Roman" w:eastAsia="Times New Roman" w:hAnsi="Times New Roman" w:cs="Times New Roman"/>
          <w:color w:val="auto"/>
          <w:lang w:eastAsia="ar-SA"/>
        </w:rPr>
      </w:pPr>
      <w:r w:rsidRPr="00855476">
        <w:rPr>
          <w:rFonts w:ascii="Times New Roman" w:eastAsia="Times New Roman" w:hAnsi="Times New Roman" w:cs="Times New Roman"/>
          <w:color w:val="auto"/>
          <w:lang w:eastAsia="ar-SA"/>
        </w:rPr>
        <w:t xml:space="preserve">Podaci iz poslovnog plana su podložni provjerama nadležnih institucija u razdoblju od pet godina nakon konačne isplate potpore. </w:t>
      </w:r>
    </w:p>
    <w:p w14:paraId="2C7DA966" w14:textId="77777777" w:rsidR="0036121D" w:rsidRPr="00855476" w:rsidRDefault="0036121D" w:rsidP="00BD7AE5">
      <w:pPr>
        <w:pStyle w:val="Default"/>
      </w:pPr>
    </w:p>
    <w:p w14:paraId="288BA943" w14:textId="1838D371" w:rsidR="005B4ACC" w:rsidRPr="00855476" w:rsidRDefault="0036121D" w:rsidP="00BD7AE5">
      <w:pPr>
        <w:pStyle w:val="Default"/>
        <w:jc w:val="both"/>
        <w:rPr>
          <w:rFonts w:ascii="Times New Roman" w:eastAsia="Times New Roman" w:hAnsi="Times New Roman" w:cs="Times New Roman"/>
          <w:color w:val="auto"/>
          <w:lang w:eastAsia="ar-SA"/>
        </w:rPr>
      </w:pPr>
      <w:r w:rsidRPr="00855476">
        <w:rPr>
          <w:rFonts w:ascii="Times New Roman" w:eastAsia="Times New Roman" w:hAnsi="Times New Roman" w:cs="Times New Roman"/>
          <w:color w:val="auto"/>
          <w:lang w:eastAsia="ar-SA"/>
        </w:rPr>
        <w:t>Kako bi se utvrdilo ima li potpora zahtijevani učinak poticaja sukladno Smjernicama Europske unije o državnim potporama u sektoru poljoprivrede i šumarstva te u ruralnim područjima za</w:t>
      </w:r>
      <w:r w:rsidR="00874CCD">
        <w:rPr>
          <w:rFonts w:ascii="Times New Roman" w:eastAsia="Times New Roman" w:hAnsi="Times New Roman" w:cs="Times New Roman"/>
          <w:color w:val="auto"/>
          <w:lang w:eastAsia="ar-SA"/>
        </w:rPr>
        <w:t xml:space="preserve"> razdoblje 2014.-2020., korisnik</w:t>
      </w:r>
      <w:r w:rsidR="00385BA8" w:rsidRPr="00855476">
        <w:rPr>
          <w:rFonts w:ascii="Times New Roman" w:eastAsia="Times New Roman" w:hAnsi="Times New Roman" w:cs="Times New Roman"/>
          <w:color w:val="auto"/>
          <w:lang w:eastAsia="ar-SA"/>
        </w:rPr>
        <w:t xml:space="preserve"> projekta</w:t>
      </w:r>
      <w:r w:rsidRPr="00855476">
        <w:rPr>
          <w:rFonts w:ascii="Times New Roman" w:eastAsia="Times New Roman" w:hAnsi="Times New Roman" w:cs="Times New Roman"/>
          <w:color w:val="auto"/>
          <w:lang w:eastAsia="ar-SA"/>
        </w:rPr>
        <w:t xml:space="preserve"> u </w:t>
      </w:r>
      <w:r w:rsidRPr="00711811">
        <w:rPr>
          <w:rFonts w:ascii="Times New Roman" w:eastAsia="Times New Roman" w:hAnsi="Times New Roman" w:cs="Times New Roman"/>
          <w:color w:val="auto"/>
          <w:lang w:eastAsia="ar-SA"/>
        </w:rPr>
        <w:t>zahtjevu za potporu</w:t>
      </w:r>
      <w:r w:rsidRPr="00855476">
        <w:rPr>
          <w:rFonts w:ascii="Times New Roman" w:eastAsia="Times New Roman" w:hAnsi="Times New Roman" w:cs="Times New Roman"/>
          <w:color w:val="auto"/>
          <w:lang w:eastAsia="ar-SA"/>
        </w:rPr>
        <w:t xml:space="preserve"> pojašnjava razloge iz kojih se projekt, na način kako je opisan u </w:t>
      </w:r>
      <w:r w:rsidRPr="00711811">
        <w:rPr>
          <w:rFonts w:ascii="Times New Roman" w:eastAsia="Times New Roman" w:hAnsi="Times New Roman" w:cs="Times New Roman"/>
          <w:color w:val="auto"/>
          <w:lang w:eastAsia="ar-SA"/>
        </w:rPr>
        <w:t>zahtjevu za potporu</w:t>
      </w:r>
      <w:r w:rsidR="00385BA8" w:rsidRPr="00855476">
        <w:rPr>
          <w:rFonts w:ascii="Times New Roman" w:eastAsia="Times New Roman" w:hAnsi="Times New Roman" w:cs="Times New Roman"/>
          <w:color w:val="auto"/>
          <w:lang w:eastAsia="ar-SA"/>
        </w:rPr>
        <w:t xml:space="preserve">, ne bi </w:t>
      </w:r>
      <w:r w:rsidR="00874CCD">
        <w:rPr>
          <w:rFonts w:ascii="Times New Roman" w:eastAsia="Times New Roman" w:hAnsi="Times New Roman" w:cs="Times New Roman"/>
          <w:color w:val="auto"/>
          <w:lang w:eastAsia="ar-SA"/>
        </w:rPr>
        <w:t>mogao provesti (korisnik</w:t>
      </w:r>
      <w:r w:rsidR="00385BA8" w:rsidRPr="00855476">
        <w:rPr>
          <w:rFonts w:ascii="Times New Roman" w:eastAsia="Times New Roman" w:hAnsi="Times New Roman" w:cs="Times New Roman"/>
          <w:color w:val="auto"/>
          <w:lang w:eastAsia="ar-SA"/>
        </w:rPr>
        <w:t xml:space="preserve"> projekta</w:t>
      </w:r>
      <w:r w:rsidRPr="00855476">
        <w:rPr>
          <w:rFonts w:ascii="Times New Roman" w:eastAsia="Times New Roman" w:hAnsi="Times New Roman" w:cs="Times New Roman"/>
          <w:color w:val="auto"/>
          <w:lang w:eastAsia="ar-SA"/>
        </w:rPr>
        <w:t xml:space="preserve"> nema osigurana sredstva za provedbu projekta na način, u opsegu i vremenskom okviru, kako je opisano u </w:t>
      </w:r>
      <w:r w:rsidRPr="00711811">
        <w:rPr>
          <w:rFonts w:ascii="Times New Roman" w:eastAsia="Times New Roman" w:hAnsi="Times New Roman" w:cs="Times New Roman"/>
          <w:color w:val="auto"/>
          <w:lang w:eastAsia="ar-SA"/>
        </w:rPr>
        <w:t>zahtjevu za potporu</w:t>
      </w:r>
      <w:r w:rsidRPr="00855476">
        <w:rPr>
          <w:rFonts w:ascii="Times New Roman" w:eastAsia="Times New Roman" w:hAnsi="Times New Roman" w:cs="Times New Roman"/>
          <w:color w:val="auto"/>
          <w:lang w:eastAsia="ar-SA"/>
        </w:rPr>
        <w:t>, odnosno potporom iz Europskog poljoprivrednog fonda za ruralni razvoj osigurava se dodana vrijednost, bilo u opsegu ili kvaliteti aktivnosti, bilo u pogledu vremena potrebnog za ostvarenje cilja/ciljeva projekta).</w:t>
      </w:r>
    </w:p>
    <w:p w14:paraId="564A49EE" w14:textId="77777777" w:rsidR="00385BA8" w:rsidRPr="00855476" w:rsidRDefault="00385BA8" w:rsidP="00BD7AE5">
      <w:pPr>
        <w:rPr>
          <w:sz w:val="24"/>
          <w:szCs w:val="24"/>
        </w:rPr>
      </w:pPr>
    </w:p>
    <w:tbl>
      <w:tblPr>
        <w:tblStyle w:val="TableGrid"/>
        <w:tblW w:w="0" w:type="auto"/>
        <w:tblInd w:w="-5" w:type="dxa"/>
        <w:tblLook w:val="04A0" w:firstRow="1" w:lastRow="0" w:firstColumn="1" w:lastColumn="0" w:noHBand="0" w:noVBand="1"/>
      </w:tblPr>
      <w:tblGrid>
        <w:gridCol w:w="9293"/>
      </w:tblGrid>
      <w:tr w:rsidR="0036121D" w:rsidRPr="00855476" w14:paraId="02CB312B" w14:textId="77777777" w:rsidTr="002811B9">
        <w:trPr>
          <w:trHeight w:val="1466"/>
        </w:trPr>
        <w:tc>
          <w:tcPr>
            <w:tcW w:w="9293" w:type="dxa"/>
          </w:tcPr>
          <w:p w14:paraId="662D4E1D" w14:textId="77777777" w:rsidR="0036121D" w:rsidRPr="00855476" w:rsidRDefault="0036121D" w:rsidP="00BD7AE5">
            <w:pPr>
              <w:rPr>
                <w:rFonts w:ascii="Times New Roman" w:hAnsi="Times New Roman" w:cs="Times New Roman"/>
                <w:b/>
                <w:sz w:val="24"/>
                <w:szCs w:val="24"/>
              </w:rPr>
            </w:pPr>
            <w:proofErr w:type="spellStart"/>
            <w:r w:rsidRPr="00855476">
              <w:rPr>
                <w:rFonts w:ascii="Times New Roman" w:hAnsi="Times New Roman" w:cs="Times New Roman"/>
                <w:b/>
                <w:sz w:val="24"/>
                <w:szCs w:val="24"/>
              </w:rPr>
              <w:t>Napomena</w:t>
            </w:r>
            <w:proofErr w:type="spellEnd"/>
            <w:r w:rsidRPr="00855476">
              <w:rPr>
                <w:rFonts w:ascii="Times New Roman" w:hAnsi="Times New Roman" w:cs="Times New Roman"/>
                <w:b/>
                <w:sz w:val="24"/>
                <w:szCs w:val="24"/>
              </w:rPr>
              <w:t>:</w:t>
            </w:r>
          </w:p>
          <w:p w14:paraId="731AA8BE" w14:textId="77777777" w:rsidR="0036121D" w:rsidRPr="00855476" w:rsidRDefault="0036121D" w:rsidP="00BD7AE5">
            <w:pPr>
              <w:rPr>
                <w:rFonts w:ascii="Times New Roman" w:hAnsi="Times New Roman" w:cs="Times New Roman"/>
                <w:b/>
                <w:sz w:val="24"/>
                <w:szCs w:val="24"/>
              </w:rPr>
            </w:pPr>
          </w:p>
          <w:p w14:paraId="60C864AD" w14:textId="4F50607A" w:rsidR="0036121D" w:rsidRPr="00A62D7A" w:rsidRDefault="00874CCD" w:rsidP="0056677B">
            <w:pPr>
              <w:jc w:val="both"/>
              <w:rPr>
                <w:rFonts w:ascii="Times New Roman" w:eastAsiaTheme="minorEastAsia" w:hAnsi="Times New Roman" w:cs="Times New Roman"/>
                <w:sz w:val="24"/>
                <w:szCs w:val="24"/>
                <w:highlight w:val="yellow"/>
                <w:lang w:val="hr-HR"/>
              </w:rPr>
            </w:pPr>
            <w:r>
              <w:rPr>
                <w:rFonts w:ascii="Times New Roman" w:eastAsiaTheme="minorEastAsia" w:hAnsi="Times New Roman" w:cs="Times New Roman"/>
                <w:sz w:val="24"/>
                <w:szCs w:val="24"/>
                <w:lang w:val="hr-HR"/>
              </w:rPr>
              <w:t>Korisnik</w:t>
            </w:r>
            <w:r w:rsidR="0036121D" w:rsidRPr="00A62D7A">
              <w:rPr>
                <w:rFonts w:ascii="Times New Roman" w:eastAsiaTheme="minorEastAsia" w:hAnsi="Times New Roman" w:cs="Times New Roman"/>
                <w:sz w:val="24"/>
                <w:szCs w:val="24"/>
                <w:lang w:val="hr-HR"/>
              </w:rPr>
              <w:t xml:space="preserve"> projekta </w:t>
            </w:r>
            <w:r w:rsidR="00A32E39" w:rsidRPr="00A62D7A">
              <w:rPr>
                <w:rFonts w:ascii="Times New Roman" w:eastAsiaTheme="minorEastAsia" w:hAnsi="Times New Roman" w:cs="Times New Roman"/>
                <w:sz w:val="24"/>
                <w:szCs w:val="24"/>
                <w:lang w:val="hr-HR"/>
              </w:rPr>
              <w:t xml:space="preserve">ne </w:t>
            </w:r>
            <w:r w:rsidR="0036121D" w:rsidRPr="00A62D7A">
              <w:rPr>
                <w:rFonts w:ascii="Times New Roman" w:eastAsiaTheme="minorEastAsia" w:hAnsi="Times New Roman" w:cs="Times New Roman"/>
                <w:sz w:val="24"/>
                <w:szCs w:val="24"/>
                <w:lang w:val="hr-HR"/>
              </w:rPr>
              <w:t>dostav</w:t>
            </w:r>
            <w:r w:rsidR="00A32E39" w:rsidRPr="00A62D7A">
              <w:rPr>
                <w:rFonts w:ascii="Times New Roman" w:eastAsiaTheme="minorEastAsia" w:hAnsi="Times New Roman" w:cs="Times New Roman"/>
                <w:sz w:val="24"/>
                <w:szCs w:val="24"/>
                <w:lang w:val="hr-HR"/>
              </w:rPr>
              <w:t>lja</w:t>
            </w:r>
            <w:r w:rsidR="0036121D" w:rsidRPr="00A62D7A">
              <w:rPr>
                <w:rFonts w:ascii="Times New Roman" w:eastAsiaTheme="minorEastAsia" w:hAnsi="Times New Roman" w:cs="Times New Roman"/>
                <w:sz w:val="24"/>
                <w:szCs w:val="24"/>
                <w:lang w:val="hr-HR"/>
              </w:rPr>
              <w:t xml:space="preserve"> poslovni plan </w:t>
            </w:r>
            <w:r w:rsidR="00EB296D" w:rsidRPr="00A62D7A">
              <w:rPr>
                <w:rFonts w:ascii="Times New Roman" w:eastAsiaTheme="minorEastAsia" w:hAnsi="Times New Roman" w:cs="Times New Roman"/>
                <w:sz w:val="24"/>
                <w:szCs w:val="24"/>
                <w:lang w:val="hr-HR"/>
              </w:rPr>
              <w:t xml:space="preserve">prilikom podnošenja </w:t>
            </w:r>
            <w:r w:rsidR="0056677B">
              <w:rPr>
                <w:rFonts w:ascii="Times New Roman" w:eastAsiaTheme="minorEastAsia" w:hAnsi="Times New Roman" w:cs="Times New Roman"/>
                <w:sz w:val="24"/>
                <w:szCs w:val="24"/>
                <w:lang w:val="hr-HR"/>
              </w:rPr>
              <w:t>zahtjeva za potporu</w:t>
            </w:r>
            <w:r w:rsidR="00EB296D" w:rsidRPr="00A62D7A">
              <w:rPr>
                <w:rFonts w:ascii="Times New Roman" w:eastAsiaTheme="minorEastAsia" w:hAnsi="Times New Roman" w:cs="Times New Roman"/>
                <w:sz w:val="24"/>
                <w:szCs w:val="24"/>
                <w:lang w:val="hr-HR"/>
              </w:rPr>
              <w:t xml:space="preserve"> </w:t>
            </w:r>
            <w:r w:rsidR="0036121D" w:rsidRPr="00A62D7A">
              <w:rPr>
                <w:rFonts w:ascii="Times New Roman" w:eastAsiaTheme="minorEastAsia" w:hAnsi="Times New Roman" w:cs="Times New Roman"/>
                <w:sz w:val="24"/>
                <w:szCs w:val="24"/>
                <w:lang w:val="hr-HR"/>
              </w:rPr>
              <w:t>na LAG Natječaj</w:t>
            </w:r>
            <w:r w:rsidR="0036121D" w:rsidRPr="006D44B9">
              <w:rPr>
                <w:rFonts w:ascii="Times New Roman" w:eastAsiaTheme="minorEastAsia" w:hAnsi="Times New Roman" w:cs="Times New Roman"/>
                <w:sz w:val="24"/>
                <w:szCs w:val="24"/>
                <w:lang w:val="hr-HR"/>
              </w:rPr>
              <w:t>.</w:t>
            </w:r>
            <w:r w:rsidR="00243391" w:rsidRPr="006D44B9">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Popunjeni poslovni plan korisnik</w:t>
            </w:r>
            <w:r w:rsidR="00243391" w:rsidRPr="006D44B9">
              <w:rPr>
                <w:rFonts w:ascii="Times New Roman" w:eastAsiaTheme="minorEastAsia" w:hAnsi="Times New Roman" w:cs="Times New Roman"/>
                <w:sz w:val="24"/>
                <w:szCs w:val="24"/>
                <w:lang w:val="hr-HR"/>
              </w:rPr>
              <w:t xml:space="preserve"> projekta učitava uz </w:t>
            </w:r>
            <w:r w:rsidR="00763E5E">
              <w:rPr>
                <w:rFonts w:ascii="Times New Roman" w:eastAsiaTheme="minorEastAsia" w:hAnsi="Times New Roman" w:cs="Times New Roman"/>
                <w:sz w:val="24"/>
                <w:szCs w:val="24"/>
                <w:lang w:val="hr-HR"/>
              </w:rPr>
              <w:t>podnošenje drugog dijela Z</w:t>
            </w:r>
            <w:r w:rsidR="00243391" w:rsidRPr="006D44B9">
              <w:rPr>
                <w:rFonts w:ascii="Times New Roman" w:eastAsiaTheme="minorEastAsia" w:hAnsi="Times New Roman" w:cs="Times New Roman"/>
                <w:sz w:val="24"/>
                <w:szCs w:val="24"/>
                <w:lang w:val="hr-HR"/>
              </w:rPr>
              <w:t>ahtjev</w:t>
            </w:r>
            <w:r w:rsidR="00763E5E">
              <w:rPr>
                <w:rFonts w:ascii="Times New Roman" w:eastAsiaTheme="minorEastAsia" w:hAnsi="Times New Roman" w:cs="Times New Roman"/>
                <w:sz w:val="24"/>
                <w:szCs w:val="24"/>
                <w:lang w:val="hr-HR"/>
              </w:rPr>
              <w:t>a</w:t>
            </w:r>
            <w:r w:rsidR="00243391" w:rsidRPr="006D44B9">
              <w:rPr>
                <w:rFonts w:ascii="Times New Roman" w:eastAsiaTheme="minorEastAsia" w:hAnsi="Times New Roman" w:cs="Times New Roman"/>
                <w:sz w:val="24"/>
                <w:szCs w:val="24"/>
                <w:lang w:val="hr-HR"/>
              </w:rPr>
              <w:t xml:space="preserve"> za potporu na Natječaj za provedbu LRS.</w:t>
            </w:r>
            <w:r w:rsidR="00243391" w:rsidRPr="00A62D7A">
              <w:rPr>
                <w:rFonts w:ascii="Times New Roman" w:eastAsiaTheme="minorEastAsia" w:hAnsi="Times New Roman" w:cs="Times New Roman"/>
                <w:sz w:val="24"/>
                <w:szCs w:val="24"/>
              </w:rPr>
              <w:t xml:space="preserve"> </w:t>
            </w:r>
            <w:r w:rsidR="0036121D" w:rsidRPr="00A62D7A">
              <w:rPr>
                <w:rFonts w:ascii="Times New Roman" w:eastAsiaTheme="minorEastAsia" w:hAnsi="Times New Roman" w:cs="Times New Roman"/>
                <w:sz w:val="24"/>
                <w:szCs w:val="24"/>
                <w:lang w:val="hr-HR"/>
              </w:rPr>
              <w:t xml:space="preserve">  </w:t>
            </w:r>
          </w:p>
        </w:tc>
      </w:tr>
    </w:tbl>
    <w:p w14:paraId="5420B18A" w14:textId="717DE1D4" w:rsidR="005B4ACC" w:rsidRPr="00855476" w:rsidRDefault="005B4ACC" w:rsidP="00BD7AE5">
      <w:pPr>
        <w:pStyle w:val="ListParagraph1"/>
        <w:shd w:val="clear" w:color="auto" w:fill="FFFFFF" w:themeFill="background1"/>
        <w:ind w:left="0" w:firstLine="0"/>
        <w:rPr>
          <w:rFonts w:ascii="Times New Roman" w:eastAsiaTheme="minorEastAsia" w:hAnsi="Times New Roman"/>
          <w:lang w:eastAsia="en-US"/>
        </w:rPr>
      </w:pPr>
    </w:p>
    <w:p w14:paraId="2961F6D5" w14:textId="779C4E0B" w:rsidR="00FA04AE" w:rsidRPr="00855476" w:rsidRDefault="00FA04AE" w:rsidP="00BD7AE5">
      <w:pPr>
        <w:autoSpaceDE w:val="0"/>
        <w:autoSpaceDN w:val="0"/>
        <w:adjustRightInd w:val="0"/>
        <w:ind w:right="-274"/>
        <w:jc w:val="both"/>
        <w:rPr>
          <w:rFonts w:ascii="Times New Roman" w:hAnsi="Times New Roman" w:cs="Times New Roman"/>
          <w:sz w:val="24"/>
          <w:szCs w:val="24"/>
        </w:rPr>
      </w:pPr>
    </w:p>
    <w:p w14:paraId="48A85031" w14:textId="77777777" w:rsidR="00DC3857" w:rsidRPr="00855476" w:rsidRDefault="00DC3857" w:rsidP="00BD7AE5">
      <w:pPr>
        <w:pStyle w:val="Heading2"/>
        <w:spacing w:after="240"/>
        <w:ind w:left="578" w:hanging="578"/>
        <w:rPr>
          <w:rFonts w:ascii="Times New Roman" w:hAnsi="Times New Roman" w:cs="Times New Roman"/>
          <w:b/>
          <w:color w:val="auto"/>
          <w:sz w:val="24"/>
          <w:szCs w:val="24"/>
        </w:rPr>
      </w:pPr>
      <w:bookmarkStart w:id="41" w:name="_Toc531768072"/>
      <w:r w:rsidRPr="00855476">
        <w:rPr>
          <w:rFonts w:ascii="Times New Roman" w:hAnsi="Times New Roman" w:cs="Times New Roman"/>
          <w:b/>
          <w:color w:val="auto"/>
          <w:sz w:val="24"/>
          <w:szCs w:val="24"/>
        </w:rPr>
        <w:t>Opći uvjeti prihvatljivosti troškova</w:t>
      </w:r>
      <w:bookmarkEnd w:id="41"/>
    </w:p>
    <w:p w14:paraId="71B80A95" w14:textId="77777777" w:rsidR="00DC3857" w:rsidRPr="00855476" w:rsidRDefault="00DC3857" w:rsidP="00BD7AE5">
      <w:pPr>
        <w:jc w:val="both"/>
        <w:rPr>
          <w:rFonts w:ascii="Times New Roman" w:hAnsi="Times New Roman" w:cs="Times New Roman"/>
          <w:sz w:val="24"/>
          <w:szCs w:val="24"/>
        </w:rPr>
      </w:pPr>
      <w:r w:rsidRPr="00855476">
        <w:rPr>
          <w:rFonts w:ascii="Times New Roman" w:hAnsi="Times New Roman" w:cs="Times New Roman"/>
          <w:b/>
          <w:sz w:val="24"/>
          <w:szCs w:val="24"/>
          <w:u w:val="single"/>
        </w:rPr>
        <w:t>Opći uvjeti</w:t>
      </w:r>
      <w:r w:rsidRPr="00855476">
        <w:rPr>
          <w:rFonts w:ascii="Times New Roman" w:hAnsi="Times New Roman" w:cs="Times New Roman"/>
          <w:sz w:val="24"/>
          <w:szCs w:val="24"/>
        </w:rPr>
        <w:t xml:space="preserve"> prihvatljivosti troškova su:</w:t>
      </w:r>
    </w:p>
    <w:p w14:paraId="3C7AE998" w14:textId="77777777" w:rsidR="00DC3857" w:rsidRPr="00855476" w:rsidRDefault="00DC3857" w:rsidP="00BD7AE5">
      <w:pPr>
        <w:jc w:val="both"/>
        <w:rPr>
          <w:rFonts w:ascii="Times New Roman" w:hAnsi="Times New Roman" w:cs="Times New Roman"/>
          <w:sz w:val="24"/>
          <w:szCs w:val="24"/>
        </w:rPr>
      </w:pPr>
    </w:p>
    <w:p w14:paraId="5260429C" w14:textId="77777777" w:rsidR="00DC3857" w:rsidRPr="00855476" w:rsidRDefault="00DC3857" w:rsidP="00BD7AE5">
      <w:pPr>
        <w:pStyle w:val="ListParagraph"/>
        <w:numPr>
          <w:ilvl w:val="0"/>
          <w:numId w:val="17"/>
        </w:numPr>
        <w:ind w:left="288" w:hanging="288"/>
        <w:contextualSpacing w:val="0"/>
        <w:jc w:val="both"/>
        <w:rPr>
          <w:rFonts w:ascii="Times New Roman" w:hAnsi="Times New Roman" w:cs="Times New Roman"/>
          <w:sz w:val="24"/>
          <w:szCs w:val="24"/>
        </w:rPr>
      </w:pPr>
      <w:r w:rsidRPr="00855476">
        <w:rPr>
          <w:rFonts w:ascii="Times New Roman" w:hAnsi="Times New Roman" w:cs="Times New Roman"/>
          <w:sz w:val="24"/>
          <w:szCs w:val="24"/>
        </w:rPr>
        <w:t>troškovi su prihvatljivi sukladno listi prihvatljivih troškova iz Priloga II. ovog Natječaja</w:t>
      </w:r>
    </w:p>
    <w:p w14:paraId="51E84512" w14:textId="77777777" w:rsidR="00DC3857" w:rsidRPr="00855476" w:rsidRDefault="00DC3857" w:rsidP="00BD7AE5">
      <w:pPr>
        <w:pStyle w:val="ListParagraph"/>
        <w:numPr>
          <w:ilvl w:val="0"/>
          <w:numId w:val="17"/>
        </w:numPr>
        <w:ind w:left="284" w:hanging="284"/>
        <w:jc w:val="both"/>
        <w:rPr>
          <w:rFonts w:ascii="Times New Roman" w:hAnsi="Times New Roman" w:cs="Times New Roman"/>
          <w:sz w:val="24"/>
          <w:szCs w:val="24"/>
        </w:rPr>
      </w:pPr>
      <w:r w:rsidRPr="00855476">
        <w:rPr>
          <w:rFonts w:ascii="Times New Roman" w:hAnsi="Times New Roman" w:cs="Times New Roman"/>
          <w:sz w:val="24"/>
          <w:szCs w:val="24"/>
        </w:rPr>
        <w:t>povezanost s projektom i nastanak u okviru projekta</w:t>
      </w:r>
    </w:p>
    <w:p w14:paraId="56AE9AAE" w14:textId="2E815B9D" w:rsidR="00DC3857" w:rsidRPr="00855476" w:rsidRDefault="00874CCD" w:rsidP="00BD7AE5">
      <w:pPr>
        <w:pStyle w:val="ListParagraph"/>
        <w:numPr>
          <w:ilvl w:val="0"/>
          <w:numId w:val="17"/>
        </w:numPr>
        <w:ind w:left="284" w:hanging="284"/>
        <w:jc w:val="both"/>
        <w:rPr>
          <w:rFonts w:ascii="Times New Roman" w:hAnsi="Times New Roman" w:cs="Times New Roman"/>
          <w:sz w:val="24"/>
          <w:szCs w:val="24"/>
        </w:rPr>
      </w:pPr>
      <w:r>
        <w:rPr>
          <w:rFonts w:ascii="Times New Roman" w:hAnsi="Times New Roman" w:cs="Times New Roman"/>
          <w:sz w:val="24"/>
          <w:szCs w:val="24"/>
        </w:rPr>
        <w:t>stvarnost nastanka kod korisnika</w:t>
      </w:r>
      <w:r w:rsidR="00DC3857" w:rsidRPr="00855476">
        <w:rPr>
          <w:rFonts w:ascii="Times New Roman" w:hAnsi="Times New Roman" w:cs="Times New Roman"/>
          <w:sz w:val="24"/>
          <w:szCs w:val="24"/>
        </w:rPr>
        <w:t xml:space="preserve"> projekta</w:t>
      </w:r>
    </w:p>
    <w:p w14:paraId="0370E892" w14:textId="44FA8658" w:rsidR="00DC3857" w:rsidRPr="00855476" w:rsidRDefault="00874CCD" w:rsidP="00BD7AE5">
      <w:pPr>
        <w:pStyle w:val="ListParagraph"/>
        <w:numPr>
          <w:ilvl w:val="0"/>
          <w:numId w:val="17"/>
        </w:numPr>
        <w:ind w:left="284" w:hanging="284"/>
        <w:jc w:val="both"/>
        <w:rPr>
          <w:rFonts w:ascii="Times New Roman" w:hAnsi="Times New Roman" w:cs="Times New Roman"/>
          <w:sz w:val="24"/>
          <w:szCs w:val="24"/>
        </w:rPr>
      </w:pPr>
      <w:r>
        <w:rPr>
          <w:rFonts w:ascii="Times New Roman" w:hAnsi="Times New Roman" w:cs="Times New Roman"/>
          <w:sz w:val="24"/>
          <w:szCs w:val="24"/>
        </w:rPr>
        <w:t>izvršenje plaćanja korisnika</w:t>
      </w:r>
      <w:r w:rsidR="00DC3857" w:rsidRPr="00855476">
        <w:rPr>
          <w:rFonts w:ascii="Times New Roman" w:hAnsi="Times New Roman" w:cs="Times New Roman"/>
          <w:sz w:val="24"/>
          <w:szCs w:val="24"/>
        </w:rPr>
        <w:t xml:space="preserve"> projekta dobavljačima roba, izvođačima radova te pružateljima usluga</w:t>
      </w:r>
    </w:p>
    <w:p w14:paraId="1D96D6F9" w14:textId="77777777" w:rsidR="00DC3857" w:rsidRPr="00855476" w:rsidRDefault="00DC3857" w:rsidP="00BD7AE5">
      <w:pPr>
        <w:pStyle w:val="ListParagraph"/>
        <w:numPr>
          <w:ilvl w:val="0"/>
          <w:numId w:val="17"/>
        </w:numPr>
        <w:ind w:left="284" w:hanging="284"/>
        <w:jc w:val="both"/>
        <w:rPr>
          <w:rFonts w:ascii="Times New Roman" w:hAnsi="Times New Roman" w:cs="Times New Roman"/>
          <w:sz w:val="24"/>
          <w:szCs w:val="24"/>
        </w:rPr>
      </w:pPr>
      <w:r w:rsidRPr="00855476">
        <w:rPr>
          <w:rFonts w:ascii="Times New Roman" w:hAnsi="Times New Roman" w:cs="Times New Roman"/>
          <w:sz w:val="24"/>
          <w:szCs w:val="24"/>
        </w:rPr>
        <w:t>dokazivost putem računa ili dokumenata jednako dokazne vrijednosti</w:t>
      </w:r>
    </w:p>
    <w:p w14:paraId="3EC1CF32" w14:textId="77777777" w:rsidR="00DC3857" w:rsidRPr="00855476" w:rsidRDefault="00DC3857" w:rsidP="00BD7AE5">
      <w:pPr>
        <w:pStyle w:val="ListParagraph"/>
        <w:numPr>
          <w:ilvl w:val="0"/>
          <w:numId w:val="17"/>
        </w:numPr>
        <w:ind w:left="284" w:hanging="284"/>
        <w:jc w:val="both"/>
        <w:rPr>
          <w:rFonts w:ascii="Times New Roman" w:hAnsi="Times New Roman" w:cs="Times New Roman"/>
          <w:sz w:val="24"/>
          <w:szCs w:val="24"/>
        </w:rPr>
      </w:pPr>
      <w:r w:rsidRPr="00855476">
        <w:rPr>
          <w:rFonts w:ascii="Times New Roman" w:hAnsi="Times New Roman" w:cs="Times New Roman"/>
          <w:sz w:val="24"/>
          <w:szCs w:val="24"/>
        </w:rPr>
        <w:t>usklađenost s pravilima javne nabave, ako je primjenjivo</w:t>
      </w:r>
    </w:p>
    <w:p w14:paraId="2C36889B" w14:textId="77777777" w:rsidR="00DC3857" w:rsidRPr="00855476" w:rsidRDefault="00DC3857" w:rsidP="00BD7AE5">
      <w:pPr>
        <w:pStyle w:val="ListParagraph"/>
        <w:numPr>
          <w:ilvl w:val="0"/>
          <w:numId w:val="17"/>
        </w:numPr>
        <w:ind w:left="284" w:hanging="284"/>
        <w:jc w:val="both"/>
        <w:rPr>
          <w:rFonts w:ascii="Times New Roman" w:hAnsi="Times New Roman" w:cs="Times New Roman"/>
          <w:sz w:val="24"/>
          <w:szCs w:val="24"/>
        </w:rPr>
      </w:pPr>
      <w:r w:rsidRPr="00855476">
        <w:rPr>
          <w:rFonts w:ascii="Times New Roman" w:hAnsi="Times New Roman" w:cs="Times New Roman"/>
          <w:sz w:val="24"/>
          <w:szCs w:val="24"/>
        </w:rPr>
        <w:t>usklađenost s primjenjivim poreznim i socijalnim zakonodavstvom, ako je primjenjivo</w:t>
      </w:r>
    </w:p>
    <w:p w14:paraId="43237B2C" w14:textId="77777777" w:rsidR="00DC3857" w:rsidRPr="00855476" w:rsidRDefault="00DC3857" w:rsidP="00BD7AE5">
      <w:pPr>
        <w:pStyle w:val="ListParagraph"/>
        <w:numPr>
          <w:ilvl w:val="0"/>
          <w:numId w:val="17"/>
        </w:numPr>
        <w:ind w:left="284" w:hanging="284"/>
        <w:jc w:val="both"/>
        <w:rPr>
          <w:rFonts w:ascii="Times New Roman" w:hAnsi="Times New Roman" w:cs="Times New Roman"/>
          <w:sz w:val="24"/>
          <w:szCs w:val="24"/>
        </w:rPr>
      </w:pPr>
      <w:r w:rsidRPr="00855476">
        <w:rPr>
          <w:rFonts w:ascii="Times New Roman" w:hAnsi="Times New Roman" w:cs="Times New Roman"/>
          <w:sz w:val="24"/>
          <w:szCs w:val="24"/>
        </w:rPr>
        <w:t>usklađenost s odredbama članka 65. stavka 11. Uredbe (EU) br. 1303/2013. koje se odnose na zabranu dvostrukog financiranja iz drugog financijskog instrumenta Europske unije</w:t>
      </w:r>
    </w:p>
    <w:p w14:paraId="43393128" w14:textId="77777777" w:rsidR="00DC3857" w:rsidRPr="00855476" w:rsidRDefault="00DC3857" w:rsidP="00BD7AE5">
      <w:pPr>
        <w:pStyle w:val="ListParagraph"/>
        <w:numPr>
          <w:ilvl w:val="0"/>
          <w:numId w:val="17"/>
        </w:numPr>
        <w:ind w:left="284" w:hanging="284"/>
        <w:jc w:val="both"/>
        <w:rPr>
          <w:rFonts w:ascii="Times New Roman" w:hAnsi="Times New Roman" w:cs="Times New Roman"/>
          <w:sz w:val="24"/>
          <w:szCs w:val="24"/>
        </w:rPr>
      </w:pPr>
      <w:r w:rsidRPr="00855476">
        <w:rPr>
          <w:rFonts w:ascii="Times New Roman" w:hAnsi="Times New Roman" w:cs="Times New Roman"/>
          <w:sz w:val="24"/>
          <w:szCs w:val="24"/>
        </w:rPr>
        <w:t>provedba na području LAG obuhvata</w:t>
      </w:r>
    </w:p>
    <w:p w14:paraId="041FB423" w14:textId="77777777" w:rsidR="00DC3857" w:rsidRPr="00855476" w:rsidRDefault="00DC3857" w:rsidP="00BD7AE5">
      <w:pPr>
        <w:pStyle w:val="ListParagraph"/>
        <w:numPr>
          <w:ilvl w:val="0"/>
          <w:numId w:val="17"/>
        </w:numPr>
        <w:tabs>
          <w:tab w:val="left" w:pos="284"/>
        </w:tabs>
        <w:ind w:left="0" w:firstLine="0"/>
        <w:contextualSpacing w:val="0"/>
        <w:jc w:val="both"/>
        <w:rPr>
          <w:rFonts w:ascii="Times New Roman" w:hAnsi="Times New Roman" w:cs="Times New Roman"/>
          <w:sz w:val="24"/>
          <w:szCs w:val="24"/>
        </w:rPr>
      </w:pPr>
      <w:r w:rsidRPr="00855476">
        <w:rPr>
          <w:rFonts w:ascii="Times New Roman" w:hAnsi="Times New Roman" w:cs="Times New Roman"/>
          <w:sz w:val="24"/>
          <w:szCs w:val="24"/>
        </w:rPr>
        <w:t>usklađenost s pravilima o trajnosti operacija iz članka 71. Uredbe (EU) br.1303/2013.</w:t>
      </w:r>
    </w:p>
    <w:p w14:paraId="4F4E45B5" w14:textId="77777777" w:rsidR="00DC3857" w:rsidRPr="00855476" w:rsidRDefault="00DC3857" w:rsidP="00BD7AE5">
      <w:pPr>
        <w:pStyle w:val="ListParagraph"/>
        <w:tabs>
          <w:tab w:val="left" w:pos="284"/>
        </w:tabs>
        <w:ind w:left="0"/>
        <w:contextualSpacing w:val="0"/>
        <w:jc w:val="both"/>
        <w:rPr>
          <w:rFonts w:ascii="Times New Roman" w:hAnsi="Times New Roman" w:cs="Times New Roman"/>
          <w:sz w:val="24"/>
          <w:szCs w:val="24"/>
        </w:rPr>
      </w:pPr>
    </w:p>
    <w:p w14:paraId="08D503EE" w14:textId="77777777" w:rsidR="00DC3857" w:rsidRPr="00855476" w:rsidRDefault="00DC3857" w:rsidP="00BD7AE5">
      <w:pPr>
        <w:jc w:val="both"/>
        <w:rPr>
          <w:rFonts w:ascii="Times New Roman" w:hAnsi="Times New Roman" w:cs="Times New Roman"/>
          <w:sz w:val="24"/>
          <w:szCs w:val="24"/>
        </w:rPr>
      </w:pPr>
      <w:r w:rsidRPr="00855476">
        <w:rPr>
          <w:rFonts w:ascii="Times New Roman" w:hAnsi="Times New Roman" w:cs="Times New Roman"/>
          <w:sz w:val="24"/>
          <w:szCs w:val="24"/>
        </w:rPr>
        <w:t>Svi troškovi projekta moraju biti u skladu s općim uvjetima prihvatljivosti troškova.</w:t>
      </w:r>
    </w:p>
    <w:p w14:paraId="16D945F4" w14:textId="77777777" w:rsidR="00DC3857" w:rsidRPr="00855476" w:rsidRDefault="00DC3857" w:rsidP="00BD7AE5">
      <w:pPr>
        <w:jc w:val="both"/>
        <w:rPr>
          <w:rFonts w:ascii="Times New Roman" w:hAnsi="Times New Roman" w:cs="Times New Roman"/>
          <w:sz w:val="24"/>
          <w:szCs w:val="24"/>
        </w:rPr>
      </w:pPr>
      <w:r w:rsidRPr="00855476">
        <w:rPr>
          <w:rFonts w:ascii="Times New Roman" w:hAnsi="Times New Roman" w:cs="Times New Roman"/>
          <w:sz w:val="24"/>
          <w:szCs w:val="24"/>
        </w:rPr>
        <w:t>Svi navedeni opći uvjeti primjenjuju se kumulativno.</w:t>
      </w:r>
    </w:p>
    <w:p w14:paraId="285D4E86" w14:textId="77777777" w:rsidR="00DC3857" w:rsidRPr="00855476" w:rsidRDefault="00DC3857" w:rsidP="00BD7AE5">
      <w:pPr>
        <w:jc w:val="both"/>
        <w:rPr>
          <w:rFonts w:ascii="Times New Roman" w:hAnsi="Times New Roman" w:cs="Times New Roman"/>
          <w:sz w:val="24"/>
          <w:szCs w:val="24"/>
        </w:rPr>
      </w:pPr>
    </w:p>
    <w:p w14:paraId="1E9A3CF4" w14:textId="50333E88" w:rsidR="00DC3857" w:rsidRPr="00855476" w:rsidRDefault="00DC3857" w:rsidP="00BD7AE5">
      <w:pPr>
        <w:jc w:val="both"/>
        <w:rPr>
          <w:rFonts w:ascii="Times New Roman" w:hAnsi="Times New Roman" w:cs="Times New Roman"/>
          <w:sz w:val="24"/>
          <w:szCs w:val="24"/>
        </w:rPr>
      </w:pPr>
      <w:r w:rsidRPr="00855476">
        <w:rPr>
          <w:rFonts w:ascii="Times New Roman" w:hAnsi="Times New Roman" w:cs="Times New Roman"/>
          <w:sz w:val="24"/>
          <w:szCs w:val="24"/>
        </w:rPr>
        <w:lastRenderedPageBreak/>
        <w:t xml:space="preserve">Prihvatljivim troškovima smatraju se samo troškovi nastali nakon podnošenja </w:t>
      </w:r>
      <w:r w:rsidR="0056677B">
        <w:rPr>
          <w:rFonts w:ascii="Times New Roman" w:hAnsi="Times New Roman" w:cs="Times New Roman"/>
          <w:sz w:val="24"/>
          <w:szCs w:val="24"/>
        </w:rPr>
        <w:t>zahtjeva za potporu</w:t>
      </w:r>
      <w:r w:rsidRPr="00855476">
        <w:rPr>
          <w:rFonts w:ascii="Times New Roman" w:hAnsi="Times New Roman" w:cs="Times New Roman"/>
          <w:sz w:val="24"/>
          <w:szCs w:val="24"/>
        </w:rPr>
        <w:t xml:space="preserve"> u skladu s odredbom č</w:t>
      </w:r>
      <w:r w:rsidR="004E4161" w:rsidRPr="00855476">
        <w:rPr>
          <w:rFonts w:ascii="Times New Roman" w:hAnsi="Times New Roman" w:cs="Times New Roman"/>
          <w:sz w:val="24"/>
          <w:szCs w:val="24"/>
        </w:rPr>
        <w:t>lanka 60. Uredbe (EU) 1305/2013, osim općih troškova i troškova kupnje zemljišta/objekata koji su prihvatljivi najranije od 1. siječnja 2014.</w:t>
      </w:r>
    </w:p>
    <w:p w14:paraId="1E21210D" w14:textId="77777777" w:rsidR="00DC3857" w:rsidRPr="00855476" w:rsidRDefault="00DC3857" w:rsidP="00BD7AE5">
      <w:pPr>
        <w:jc w:val="both"/>
        <w:rPr>
          <w:rFonts w:ascii="Times New Roman" w:hAnsi="Times New Roman" w:cs="Times New Roman"/>
          <w:sz w:val="24"/>
          <w:szCs w:val="24"/>
          <w:u w:val="single"/>
        </w:rPr>
      </w:pPr>
    </w:p>
    <w:p w14:paraId="77FDC357" w14:textId="77777777" w:rsidR="00DC3857" w:rsidRPr="00855476" w:rsidRDefault="00DC3857" w:rsidP="00BD7AE5">
      <w:pPr>
        <w:jc w:val="both"/>
        <w:rPr>
          <w:rFonts w:ascii="Times New Roman" w:hAnsi="Times New Roman" w:cs="Times New Roman"/>
          <w:sz w:val="24"/>
          <w:szCs w:val="24"/>
        </w:rPr>
      </w:pPr>
      <w:r w:rsidRPr="00855476">
        <w:rPr>
          <w:rFonts w:ascii="Times New Roman" w:hAnsi="Times New Roman" w:cs="Times New Roman"/>
          <w:sz w:val="24"/>
          <w:szCs w:val="24"/>
        </w:rPr>
        <w:t>Nove kategorije troškova dodane izmjenom Programa prihvatljive su od datuma podnošenja zahtjeva za izmjenu Programa Europskoj komisiji pod uvjetima navedenima u članku 65. stavku 9. Uredbe (EU) br. 1303/2013.</w:t>
      </w:r>
    </w:p>
    <w:p w14:paraId="5D3BD5B8" w14:textId="77777777" w:rsidR="00DC3857" w:rsidRPr="00855476" w:rsidRDefault="00DC3857" w:rsidP="00BD7AE5">
      <w:pPr>
        <w:jc w:val="both"/>
        <w:rPr>
          <w:rFonts w:ascii="Times New Roman" w:hAnsi="Times New Roman" w:cs="Times New Roman"/>
          <w:sz w:val="24"/>
          <w:szCs w:val="24"/>
        </w:rPr>
      </w:pPr>
    </w:p>
    <w:p w14:paraId="5B82CA16" w14:textId="183C2F83" w:rsidR="00DC3857" w:rsidRDefault="00DC3857" w:rsidP="00BD7AE5">
      <w:pPr>
        <w:jc w:val="both"/>
        <w:rPr>
          <w:rFonts w:ascii="Times New Roman" w:hAnsi="Times New Roman" w:cs="Times New Roman"/>
          <w:sz w:val="24"/>
          <w:szCs w:val="24"/>
        </w:rPr>
      </w:pPr>
      <w:r w:rsidRPr="00855476">
        <w:rPr>
          <w:rFonts w:ascii="Times New Roman" w:hAnsi="Times New Roman" w:cs="Times New Roman"/>
          <w:sz w:val="24"/>
          <w:szCs w:val="24"/>
        </w:rPr>
        <w:t xml:space="preserve">Lista prihvatljivih troškova nalazi se u Prilogu II. ovog Natječaja. </w:t>
      </w:r>
    </w:p>
    <w:p w14:paraId="57F773E7" w14:textId="0202C373" w:rsidR="00A62CEB" w:rsidRDefault="00A62CEB" w:rsidP="00BD7AE5">
      <w:pPr>
        <w:jc w:val="both"/>
        <w:rPr>
          <w:rFonts w:ascii="Times New Roman" w:hAnsi="Times New Roman" w:cs="Times New Roman"/>
          <w:sz w:val="24"/>
          <w:szCs w:val="24"/>
        </w:rPr>
      </w:pPr>
    </w:p>
    <w:p w14:paraId="28850335" w14:textId="620D99FE" w:rsidR="00DC3857" w:rsidRPr="00855476" w:rsidRDefault="00796010" w:rsidP="00BD7AE5">
      <w:pPr>
        <w:pStyle w:val="Heading2"/>
        <w:spacing w:after="240"/>
        <w:ind w:left="578" w:hanging="578"/>
        <w:rPr>
          <w:rFonts w:ascii="Times New Roman" w:hAnsi="Times New Roman" w:cs="Times New Roman"/>
          <w:b/>
          <w:color w:val="auto"/>
          <w:sz w:val="24"/>
          <w:szCs w:val="24"/>
        </w:rPr>
      </w:pPr>
      <w:bookmarkStart w:id="42" w:name="_Toc531768073"/>
      <w:r w:rsidRPr="00855476">
        <w:rPr>
          <w:rFonts w:ascii="Times New Roman" w:hAnsi="Times New Roman" w:cs="Times New Roman"/>
          <w:b/>
          <w:color w:val="auto"/>
          <w:sz w:val="24"/>
          <w:szCs w:val="24"/>
        </w:rPr>
        <w:t>Prihvatljivost troškova</w:t>
      </w:r>
      <w:bookmarkEnd w:id="42"/>
    </w:p>
    <w:p w14:paraId="07CAE934" w14:textId="77777777" w:rsidR="00DC3857" w:rsidRPr="00855476" w:rsidRDefault="00DC3857" w:rsidP="00BD7AE5">
      <w:pPr>
        <w:jc w:val="both"/>
        <w:rPr>
          <w:rFonts w:ascii="Times New Roman" w:hAnsi="Times New Roman" w:cs="Times New Roman"/>
          <w:sz w:val="24"/>
          <w:szCs w:val="24"/>
        </w:rPr>
      </w:pPr>
      <w:r w:rsidRPr="00855476">
        <w:rPr>
          <w:rFonts w:ascii="Times New Roman" w:hAnsi="Times New Roman" w:cs="Times New Roman"/>
          <w:sz w:val="24"/>
          <w:szCs w:val="24"/>
        </w:rPr>
        <w:t>Potpora se dodjeljuje u obliku bespovratnih financijskih sredstava za sljedeće prihvatljive troškove:</w:t>
      </w:r>
    </w:p>
    <w:p w14:paraId="0E612C5C" w14:textId="77777777" w:rsidR="00DC3857" w:rsidRPr="00855476" w:rsidRDefault="00DC3857" w:rsidP="00BD7AE5">
      <w:pPr>
        <w:jc w:val="both"/>
        <w:rPr>
          <w:rFonts w:ascii="Times New Roman" w:hAnsi="Times New Roman" w:cs="Times New Roman"/>
          <w:sz w:val="24"/>
          <w:szCs w:val="24"/>
        </w:rPr>
      </w:pPr>
    </w:p>
    <w:tbl>
      <w:tblPr>
        <w:tblW w:w="9248" w:type="dxa"/>
        <w:tblInd w:w="93" w:type="dxa"/>
        <w:tblLayout w:type="fixed"/>
        <w:tblLook w:val="04A0" w:firstRow="1" w:lastRow="0" w:firstColumn="1" w:lastColumn="0" w:noHBand="0" w:noVBand="1"/>
      </w:tblPr>
      <w:tblGrid>
        <w:gridCol w:w="555"/>
        <w:gridCol w:w="8693"/>
      </w:tblGrid>
      <w:tr w:rsidR="00F570EF" w:rsidRPr="00855476" w14:paraId="1BF3F4C5" w14:textId="77777777" w:rsidTr="00C1566D">
        <w:trPr>
          <w:trHeight w:val="480"/>
        </w:trPr>
        <w:tc>
          <w:tcPr>
            <w:tcW w:w="9248" w:type="dxa"/>
            <w:gridSpan w:val="2"/>
            <w:tcBorders>
              <w:top w:val="single" w:sz="12" w:space="0" w:color="auto"/>
              <w:left w:val="single" w:sz="12" w:space="0" w:color="auto"/>
              <w:bottom w:val="single" w:sz="12" w:space="0" w:color="auto"/>
              <w:right w:val="single" w:sz="4" w:space="0" w:color="auto"/>
            </w:tcBorders>
            <w:shd w:val="clear" w:color="auto" w:fill="BFBFBF"/>
            <w:vAlign w:val="bottom"/>
            <w:hideMark/>
          </w:tcPr>
          <w:p w14:paraId="41595A8F" w14:textId="300921D4" w:rsidR="00F570EF" w:rsidRPr="00855476" w:rsidRDefault="00F570EF" w:rsidP="00BD7AE5">
            <w:pPr>
              <w:spacing w:after="120"/>
              <w:jc w:val="both"/>
              <w:rPr>
                <w:rFonts w:ascii="Times New Roman" w:hAnsi="Times New Roman" w:cs="Times New Roman"/>
                <w:b/>
                <w:sz w:val="24"/>
                <w:szCs w:val="24"/>
              </w:rPr>
            </w:pPr>
            <w:r w:rsidRPr="00855476">
              <w:rPr>
                <w:rFonts w:ascii="Times New Roman" w:hAnsi="Times New Roman" w:cs="Times New Roman"/>
                <w:b/>
                <w:sz w:val="24"/>
                <w:szCs w:val="24"/>
              </w:rPr>
              <w:t xml:space="preserve"> Prihvatljivi</w:t>
            </w:r>
            <w:r w:rsidR="00D523DD" w:rsidRPr="00855476">
              <w:rPr>
                <w:rFonts w:ascii="Times New Roman" w:hAnsi="Times New Roman" w:cs="Times New Roman"/>
                <w:b/>
                <w:sz w:val="24"/>
                <w:szCs w:val="24"/>
              </w:rPr>
              <w:t xml:space="preserve"> materijalni </w:t>
            </w:r>
            <w:r w:rsidRPr="00855476">
              <w:rPr>
                <w:rFonts w:ascii="Times New Roman" w:hAnsi="Times New Roman" w:cs="Times New Roman"/>
                <w:b/>
                <w:sz w:val="24"/>
                <w:szCs w:val="24"/>
              </w:rPr>
              <w:t>troškovi</w:t>
            </w:r>
          </w:p>
        </w:tc>
      </w:tr>
      <w:tr w:rsidR="00D523DD" w:rsidRPr="00855476" w14:paraId="799BEF1B" w14:textId="77777777" w:rsidTr="00C1566D">
        <w:trPr>
          <w:trHeight w:val="480"/>
        </w:trPr>
        <w:tc>
          <w:tcPr>
            <w:tcW w:w="555" w:type="dxa"/>
            <w:vMerge w:val="restart"/>
            <w:tcBorders>
              <w:top w:val="single" w:sz="12" w:space="0" w:color="auto"/>
              <w:left w:val="single" w:sz="12" w:space="0" w:color="auto"/>
              <w:right w:val="single" w:sz="4" w:space="0" w:color="auto"/>
            </w:tcBorders>
            <w:shd w:val="clear" w:color="auto" w:fill="E2EFD9" w:themeFill="accent6" w:themeFillTint="33"/>
            <w:vAlign w:val="bottom"/>
          </w:tcPr>
          <w:p w14:paraId="7901F4B7" w14:textId="064A2A13" w:rsidR="00D523DD" w:rsidRPr="00855476" w:rsidRDefault="00D523DD" w:rsidP="00BD7AE5">
            <w:pPr>
              <w:spacing w:after="120"/>
              <w:jc w:val="both"/>
              <w:rPr>
                <w:rFonts w:ascii="Times New Roman" w:hAnsi="Times New Roman" w:cs="Times New Roman"/>
                <w:b/>
                <w:sz w:val="24"/>
                <w:szCs w:val="24"/>
              </w:rPr>
            </w:pPr>
            <w:r w:rsidRPr="00855476">
              <w:rPr>
                <w:rFonts w:ascii="Times New Roman" w:hAnsi="Times New Roman" w:cs="Times New Roman"/>
                <w:b/>
                <w:sz w:val="24"/>
                <w:szCs w:val="24"/>
              </w:rPr>
              <w:t xml:space="preserve">  </w:t>
            </w:r>
          </w:p>
        </w:tc>
        <w:tc>
          <w:tcPr>
            <w:tcW w:w="8693" w:type="dxa"/>
            <w:tcBorders>
              <w:top w:val="single" w:sz="12" w:space="0" w:color="auto"/>
              <w:left w:val="nil"/>
              <w:bottom w:val="single" w:sz="4" w:space="0" w:color="auto"/>
              <w:right w:val="single" w:sz="4" w:space="0" w:color="auto"/>
            </w:tcBorders>
            <w:shd w:val="clear" w:color="auto" w:fill="E2EFD9" w:themeFill="accent6" w:themeFillTint="33"/>
            <w:noWrap/>
            <w:vAlign w:val="bottom"/>
          </w:tcPr>
          <w:p w14:paraId="5B1617CD" w14:textId="4124325E" w:rsidR="00D523DD" w:rsidRPr="00855476" w:rsidRDefault="00D523DD" w:rsidP="00BD7AE5">
            <w:pPr>
              <w:pStyle w:val="ListParagraph"/>
              <w:numPr>
                <w:ilvl w:val="0"/>
                <w:numId w:val="32"/>
              </w:numPr>
              <w:spacing w:after="120"/>
              <w:ind w:left="346" w:hanging="346"/>
              <w:jc w:val="both"/>
              <w:rPr>
                <w:rFonts w:ascii="Times New Roman" w:eastAsia="Calibri" w:hAnsi="Times New Roman" w:cs="Times New Roman"/>
                <w:b/>
                <w:color w:val="000000"/>
                <w:sz w:val="24"/>
                <w:szCs w:val="24"/>
                <w:lang w:eastAsia="ar-SA"/>
              </w:rPr>
            </w:pPr>
            <w:r w:rsidRPr="00855476">
              <w:rPr>
                <w:rFonts w:ascii="Times New Roman" w:eastAsia="Calibri" w:hAnsi="Times New Roman" w:cs="Times New Roman"/>
                <w:b/>
                <w:color w:val="000000"/>
                <w:sz w:val="24"/>
                <w:szCs w:val="24"/>
                <w:lang w:eastAsia="ar-SA"/>
              </w:rPr>
              <w:t>Ulaganje u građenje/rekonstrukciju i/ili opremanje:</w:t>
            </w:r>
          </w:p>
        </w:tc>
      </w:tr>
      <w:tr w:rsidR="00D523DD" w:rsidRPr="00855476" w14:paraId="51F06DA6" w14:textId="77777777" w:rsidTr="00C1566D">
        <w:trPr>
          <w:trHeight w:val="800"/>
        </w:trPr>
        <w:tc>
          <w:tcPr>
            <w:tcW w:w="555" w:type="dxa"/>
            <w:vMerge/>
            <w:tcBorders>
              <w:left w:val="single" w:sz="12" w:space="0" w:color="auto"/>
              <w:right w:val="single" w:sz="4" w:space="0" w:color="auto"/>
            </w:tcBorders>
            <w:shd w:val="clear" w:color="auto" w:fill="E2EFD9" w:themeFill="accent6" w:themeFillTint="33"/>
            <w:vAlign w:val="bottom"/>
          </w:tcPr>
          <w:p w14:paraId="6E30E4A1" w14:textId="77777777" w:rsidR="00D523DD" w:rsidRPr="00855476" w:rsidRDefault="00D523DD" w:rsidP="00BD7AE5">
            <w:pPr>
              <w:ind w:right="-410"/>
              <w:rPr>
                <w:rFonts w:ascii="Times New Roman" w:hAnsi="Times New Roman" w:cs="Times New Roman"/>
                <w:b/>
                <w:sz w:val="24"/>
                <w:szCs w:val="24"/>
              </w:rPr>
            </w:pPr>
          </w:p>
        </w:tc>
        <w:tc>
          <w:tcPr>
            <w:tcW w:w="8693"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2F2FFAE3" w14:textId="0EB1BC9E" w:rsidR="00D523DD" w:rsidRPr="00855476" w:rsidRDefault="00D523DD" w:rsidP="00BD7AE5">
            <w:pPr>
              <w:numPr>
                <w:ilvl w:val="0"/>
                <w:numId w:val="28"/>
              </w:numPr>
              <w:ind w:left="259" w:hanging="259"/>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objekata za poslovanje s mlijekom i preradom mlijeka s pripadajućom opremom i unutarnjom i vanjskom infrastrukturom, uključujući rashladnu opremu za sirovo mlijeko</w:t>
            </w:r>
          </w:p>
          <w:p w14:paraId="53C7DB3E" w14:textId="77777777" w:rsidR="00D523DD" w:rsidRPr="00855476" w:rsidRDefault="00D523DD" w:rsidP="00BD7AE5">
            <w:pPr>
              <w:numPr>
                <w:ilvl w:val="0"/>
                <w:numId w:val="28"/>
              </w:numPr>
              <w:ind w:left="259" w:hanging="259"/>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objekata za klanje, rasijecanje, hlađenje, preradu (mesa, jaja) i pripadajuće skladištenje s pripadajućom unutarnjom i vanjskom infrastrukturom</w:t>
            </w:r>
          </w:p>
          <w:p w14:paraId="3532BF80" w14:textId="77777777" w:rsidR="00D523DD" w:rsidRPr="00855476" w:rsidRDefault="00D523DD" w:rsidP="00BD7AE5">
            <w:pPr>
              <w:numPr>
                <w:ilvl w:val="0"/>
                <w:numId w:val="28"/>
              </w:numPr>
              <w:ind w:left="259" w:hanging="259"/>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centara (sabirališta) za sakupljanje i preradu otpada, ostataka iz poljoprivredne proizvodnje i nusproizvoda životinjskog podrijetla koji nisu za prehranu ljudi s pripadajućom unutarnjom i vanjskom infrastrukturom</w:t>
            </w:r>
          </w:p>
          <w:p w14:paraId="76E97381" w14:textId="77777777" w:rsidR="00D523DD" w:rsidRPr="00855476" w:rsidRDefault="00D523DD" w:rsidP="00BD7AE5">
            <w:pPr>
              <w:numPr>
                <w:ilvl w:val="0"/>
                <w:numId w:val="28"/>
              </w:numPr>
              <w:ind w:left="259" w:hanging="259"/>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objekata za preradu voća, povrća, grožđa (osim za proizvodnju vina), aromatičnog, začinskog i ljekovitog bilja, cvijeća i gljiva s pripadajućom unutarnjom i vanjskom infrastrukturom uključujući preradu ostataka iz proizvodnje</w:t>
            </w:r>
          </w:p>
          <w:p w14:paraId="75010C2E" w14:textId="77777777" w:rsidR="00D523DD" w:rsidRPr="00855476" w:rsidRDefault="00D523DD" w:rsidP="00BD7AE5">
            <w:pPr>
              <w:numPr>
                <w:ilvl w:val="0"/>
                <w:numId w:val="28"/>
              </w:numPr>
              <w:ind w:left="259" w:hanging="259"/>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objekata za preradu maslina, komine masline s pripadajućom unutarnjom i vanjskom infrastrukturom</w:t>
            </w:r>
          </w:p>
          <w:p w14:paraId="443D2557" w14:textId="77777777" w:rsidR="00D523DD" w:rsidRPr="00855476" w:rsidRDefault="00D523DD" w:rsidP="00BD7AE5">
            <w:pPr>
              <w:numPr>
                <w:ilvl w:val="0"/>
                <w:numId w:val="28"/>
              </w:numPr>
              <w:ind w:left="259" w:hanging="259"/>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objekata za preradu žitarica, uljarica i industrijskog bilja te njihovih ostataka s pripadajućom unutarnjom i vanjskom infrastrukturom</w:t>
            </w:r>
          </w:p>
          <w:p w14:paraId="78CE5258" w14:textId="77777777" w:rsidR="00D523DD" w:rsidRPr="00855476" w:rsidRDefault="00D523DD" w:rsidP="00BD7AE5">
            <w:pPr>
              <w:numPr>
                <w:ilvl w:val="0"/>
                <w:numId w:val="28"/>
              </w:numPr>
              <w:ind w:left="259" w:hanging="259"/>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objekata za preradu, punjenje i pakiranje pčelinjih proizvoda s pripadajućom unutarnjom i vanjskom infrastrukturom</w:t>
            </w:r>
          </w:p>
          <w:p w14:paraId="1E39EEB6" w14:textId="77777777" w:rsidR="00D523DD" w:rsidRPr="00855476" w:rsidRDefault="00D523DD" w:rsidP="00BD7AE5">
            <w:pPr>
              <w:numPr>
                <w:ilvl w:val="0"/>
                <w:numId w:val="28"/>
              </w:numPr>
              <w:ind w:left="259" w:hanging="259"/>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objekata za preradu ostalih proizvoda iz Priloga I. Ugovoru, s pripadajućom unutarnjom i vanjskom infrastrukturom</w:t>
            </w:r>
          </w:p>
          <w:p w14:paraId="2F876F98" w14:textId="77777777" w:rsidR="00D523DD" w:rsidRPr="00855476" w:rsidRDefault="00D523DD" w:rsidP="00BD7AE5">
            <w:pPr>
              <w:numPr>
                <w:ilvl w:val="0"/>
                <w:numId w:val="28"/>
              </w:numPr>
              <w:ind w:left="256" w:hanging="270"/>
              <w:contextualSpacing/>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ostalih gospodarskih objekata, upravnih prostorija s pripadajućim sadržajima, opremom i infrastrukturom koji su u funkciji djelatnosti prerade</w:t>
            </w:r>
          </w:p>
          <w:p w14:paraId="79D0EBE3" w14:textId="77777777" w:rsidR="00D523DD" w:rsidRPr="00855476" w:rsidRDefault="00D523DD" w:rsidP="00BD7AE5">
            <w:pPr>
              <w:numPr>
                <w:ilvl w:val="0"/>
                <w:numId w:val="28"/>
              </w:numPr>
              <w:ind w:left="259"/>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objekata za prodaju i prezentaciju vlastitih poljoprivrednih proizvoda</w:t>
            </w:r>
          </w:p>
          <w:p w14:paraId="5EF66337" w14:textId="77777777" w:rsidR="00D523DD" w:rsidRPr="00855476" w:rsidRDefault="00D523DD" w:rsidP="00BD7AE5">
            <w:pPr>
              <w:numPr>
                <w:ilvl w:val="0"/>
                <w:numId w:val="28"/>
              </w:numPr>
              <w:tabs>
                <w:tab w:val="left" w:pos="346"/>
              </w:tabs>
              <w:ind w:left="259"/>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objekata za obradu otpadnih voda u preradi i trženju, filtriranje zraka i rashladne sustave s pripadajućom unutarnjom i vanjskom infrastrukturom i</w:t>
            </w:r>
          </w:p>
          <w:p w14:paraId="44C84449" w14:textId="65DAF16D" w:rsidR="00D523DD" w:rsidRPr="00855476" w:rsidRDefault="00D523DD" w:rsidP="00BD7AE5">
            <w:pPr>
              <w:numPr>
                <w:ilvl w:val="0"/>
                <w:numId w:val="28"/>
              </w:numPr>
              <w:ind w:left="256"/>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laboratori</w:t>
            </w:r>
            <w:r w:rsidR="00874CCD">
              <w:rPr>
                <w:rFonts w:ascii="Times New Roman" w:eastAsia="Calibri" w:hAnsi="Times New Roman" w:cs="Times New Roman"/>
                <w:color w:val="000000"/>
                <w:sz w:val="24"/>
                <w:szCs w:val="24"/>
                <w:lang w:eastAsia="ar-SA"/>
              </w:rPr>
              <w:t>ja za vlastite potrebe korisnika</w:t>
            </w:r>
            <w:r w:rsidRPr="00855476">
              <w:rPr>
                <w:rFonts w:ascii="Times New Roman" w:eastAsia="Calibri" w:hAnsi="Times New Roman" w:cs="Times New Roman"/>
                <w:color w:val="000000"/>
                <w:sz w:val="24"/>
                <w:szCs w:val="24"/>
                <w:lang w:eastAsia="ar-SA"/>
              </w:rPr>
              <w:t xml:space="preserve"> projekta koji su u funkciji djelatnosti prerade</w:t>
            </w:r>
          </w:p>
        </w:tc>
      </w:tr>
      <w:tr w:rsidR="00D523DD" w:rsidRPr="00855476" w14:paraId="68DE12EF" w14:textId="77777777" w:rsidTr="00C1566D">
        <w:trPr>
          <w:trHeight w:val="242"/>
        </w:trPr>
        <w:tc>
          <w:tcPr>
            <w:tcW w:w="555" w:type="dxa"/>
            <w:vMerge/>
            <w:tcBorders>
              <w:left w:val="single" w:sz="12" w:space="0" w:color="auto"/>
              <w:right w:val="single" w:sz="4" w:space="0" w:color="auto"/>
            </w:tcBorders>
            <w:shd w:val="clear" w:color="auto" w:fill="E2EFD9" w:themeFill="accent6" w:themeFillTint="33"/>
            <w:vAlign w:val="bottom"/>
          </w:tcPr>
          <w:p w14:paraId="7554031E" w14:textId="77777777" w:rsidR="00D523DD" w:rsidRPr="00855476" w:rsidRDefault="00D523DD" w:rsidP="00BD7AE5">
            <w:pPr>
              <w:ind w:right="-410"/>
              <w:rPr>
                <w:rFonts w:ascii="Times New Roman" w:hAnsi="Times New Roman" w:cs="Times New Roman"/>
                <w:b/>
                <w:sz w:val="24"/>
                <w:szCs w:val="24"/>
              </w:rPr>
            </w:pPr>
          </w:p>
        </w:tc>
        <w:tc>
          <w:tcPr>
            <w:tcW w:w="8693"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330884DE" w14:textId="39AA76BB" w:rsidR="00D523DD" w:rsidRPr="00855476" w:rsidRDefault="00D523DD" w:rsidP="00BD7AE5">
            <w:pPr>
              <w:pStyle w:val="ListParagraph"/>
              <w:numPr>
                <w:ilvl w:val="0"/>
                <w:numId w:val="32"/>
              </w:numPr>
              <w:ind w:left="346" w:hanging="346"/>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b/>
                <w:color w:val="000000"/>
                <w:sz w:val="24"/>
                <w:szCs w:val="24"/>
                <w:lang w:eastAsia="ar-SA"/>
              </w:rPr>
              <w:t>Kupnja gospodarskih vozila, poljoprivrednih strojeva i opreme</w:t>
            </w:r>
          </w:p>
        </w:tc>
      </w:tr>
      <w:tr w:rsidR="00D523DD" w:rsidRPr="00855476" w14:paraId="7B719DBF" w14:textId="77777777" w:rsidTr="00C1566D">
        <w:trPr>
          <w:trHeight w:val="242"/>
        </w:trPr>
        <w:tc>
          <w:tcPr>
            <w:tcW w:w="555" w:type="dxa"/>
            <w:vMerge/>
            <w:tcBorders>
              <w:left w:val="single" w:sz="12" w:space="0" w:color="auto"/>
              <w:right w:val="single" w:sz="4" w:space="0" w:color="auto"/>
            </w:tcBorders>
            <w:shd w:val="clear" w:color="auto" w:fill="E2EFD9" w:themeFill="accent6" w:themeFillTint="33"/>
            <w:vAlign w:val="bottom"/>
          </w:tcPr>
          <w:p w14:paraId="5E993B62" w14:textId="77777777" w:rsidR="00D523DD" w:rsidRPr="00855476" w:rsidRDefault="00D523DD" w:rsidP="00BD7AE5">
            <w:pPr>
              <w:ind w:right="-410"/>
              <w:rPr>
                <w:rFonts w:ascii="Times New Roman" w:hAnsi="Times New Roman" w:cs="Times New Roman"/>
                <w:b/>
                <w:sz w:val="24"/>
                <w:szCs w:val="24"/>
              </w:rPr>
            </w:pPr>
          </w:p>
        </w:tc>
        <w:tc>
          <w:tcPr>
            <w:tcW w:w="8693"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37881A9C" w14:textId="77507880" w:rsidR="00D523DD" w:rsidRPr="00855476" w:rsidRDefault="00D523DD" w:rsidP="0056677B">
            <w:pPr>
              <w:pStyle w:val="ListParagraph"/>
              <w:numPr>
                <w:ilvl w:val="0"/>
                <w:numId w:val="32"/>
              </w:numPr>
              <w:ind w:left="346" w:hanging="346"/>
              <w:jc w:val="both"/>
              <w:rPr>
                <w:rFonts w:ascii="Times New Roman" w:eastAsia="Calibri" w:hAnsi="Times New Roman" w:cs="Times New Roman"/>
                <w:b/>
                <w:color w:val="000000"/>
                <w:sz w:val="24"/>
                <w:szCs w:val="24"/>
                <w:lang w:eastAsia="ar-SA"/>
              </w:rPr>
            </w:pPr>
            <w:r w:rsidRPr="00855476">
              <w:rPr>
                <w:rFonts w:ascii="Times New Roman" w:eastAsia="Calibri" w:hAnsi="Times New Roman" w:cs="Times New Roman"/>
                <w:b/>
                <w:color w:val="000000"/>
                <w:sz w:val="24"/>
                <w:szCs w:val="24"/>
                <w:lang w:eastAsia="ar-SA"/>
              </w:rPr>
              <w:t xml:space="preserve">Kupnja zemljišta i objekata radi realizacije projekta, </w:t>
            </w:r>
            <w:r w:rsidRPr="00855476">
              <w:rPr>
                <w:rFonts w:ascii="Times New Roman" w:eastAsia="Calibri" w:hAnsi="Times New Roman" w:cs="Times New Roman"/>
                <w:color w:val="000000"/>
                <w:sz w:val="24"/>
                <w:szCs w:val="24"/>
                <w:lang w:eastAsia="ar-SA"/>
              </w:rPr>
              <w:t xml:space="preserve">do 10% vrijednosti ukupno prihvatljivih troškova projekta (bez općih troškova), ako se ulaganje provodi sukladno važećim propisima kojima se uređuje gradnja, uz mogućnost kupnje prije podnošenja </w:t>
            </w:r>
            <w:r w:rsidR="0056677B">
              <w:rPr>
                <w:rFonts w:ascii="Times New Roman" w:eastAsia="Calibri" w:hAnsi="Times New Roman" w:cs="Times New Roman"/>
                <w:color w:val="000000"/>
                <w:sz w:val="24"/>
                <w:szCs w:val="24"/>
                <w:lang w:eastAsia="ar-SA"/>
              </w:rPr>
              <w:t>zahtjeva za potporu</w:t>
            </w:r>
            <w:r w:rsidRPr="00855476">
              <w:rPr>
                <w:rFonts w:ascii="Times New Roman" w:eastAsia="Calibri" w:hAnsi="Times New Roman" w:cs="Times New Roman"/>
                <w:color w:val="000000"/>
                <w:sz w:val="24"/>
                <w:szCs w:val="24"/>
                <w:lang w:eastAsia="ar-SA"/>
              </w:rPr>
              <w:t>, ali ne prije 1. siječnja 2014. godine</w:t>
            </w:r>
            <w:r w:rsidRPr="00855476">
              <w:rPr>
                <w:rFonts w:ascii="Times New Roman" w:eastAsia="Calibri" w:hAnsi="Times New Roman" w:cs="Times New Roman"/>
                <w:b/>
                <w:color w:val="000000"/>
                <w:sz w:val="24"/>
                <w:szCs w:val="24"/>
                <w:lang w:eastAsia="ar-SA"/>
              </w:rPr>
              <w:t xml:space="preserve"> </w:t>
            </w:r>
          </w:p>
        </w:tc>
      </w:tr>
      <w:tr w:rsidR="00D523DD" w:rsidRPr="00855476" w14:paraId="0A0DAC2C" w14:textId="77777777" w:rsidTr="00C1566D">
        <w:trPr>
          <w:trHeight w:val="242"/>
        </w:trPr>
        <w:tc>
          <w:tcPr>
            <w:tcW w:w="555" w:type="dxa"/>
            <w:vMerge/>
            <w:tcBorders>
              <w:left w:val="single" w:sz="12" w:space="0" w:color="auto"/>
              <w:right w:val="single" w:sz="4" w:space="0" w:color="auto"/>
            </w:tcBorders>
            <w:shd w:val="clear" w:color="auto" w:fill="E2EFD9" w:themeFill="accent6" w:themeFillTint="33"/>
            <w:vAlign w:val="bottom"/>
          </w:tcPr>
          <w:p w14:paraId="5420F970" w14:textId="77777777" w:rsidR="00D523DD" w:rsidRPr="00855476" w:rsidRDefault="00D523DD" w:rsidP="00BD7AE5">
            <w:pPr>
              <w:ind w:right="-410"/>
              <w:rPr>
                <w:rFonts w:ascii="Times New Roman" w:hAnsi="Times New Roman" w:cs="Times New Roman"/>
                <w:b/>
                <w:sz w:val="24"/>
                <w:szCs w:val="24"/>
              </w:rPr>
            </w:pPr>
          </w:p>
        </w:tc>
        <w:tc>
          <w:tcPr>
            <w:tcW w:w="8693"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100E277D" w14:textId="71E113B9" w:rsidR="00D523DD" w:rsidRPr="00855476" w:rsidRDefault="00D523DD" w:rsidP="00BD7AE5">
            <w:pPr>
              <w:pStyle w:val="ListParagraph"/>
              <w:numPr>
                <w:ilvl w:val="0"/>
                <w:numId w:val="32"/>
              </w:numPr>
              <w:ind w:left="346" w:hanging="346"/>
              <w:jc w:val="both"/>
              <w:rPr>
                <w:rFonts w:ascii="Times New Roman" w:eastAsia="Calibri" w:hAnsi="Times New Roman" w:cs="Times New Roman"/>
                <w:b/>
                <w:color w:val="000000"/>
                <w:sz w:val="24"/>
                <w:szCs w:val="24"/>
                <w:lang w:eastAsia="ar-SA"/>
              </w:rPr>
            </w:pPr>
            <w:r w:rsidRPr="00855476">
              <w:rPr>
                <w:rFonts w:ascii="Times New Roman" w:eastAsia="Calibri" w:hAnsi="Times New Roman" w:cs="Times New Roman"/>
                <w:b/>
                <w:color w:val="000000"/>
                <w:sz w:val="24"/>
                <w:szCs w:val="24"/>
                <w:lang w:eastAsia="ar-SA"/>
              </w:rPr>
              <w:t xml:space="preserve">Prilagodba novouvedenim standardima </w:t>
            </w:r>
            <w:r w:rsidRPr="00855476">
              <w:rPr>
                <w:rFonts w:ascii="Times New Roman" w:eastAsia="Calibri" w:hAnsi="Times New Roman" w:cs="Times New Roman"/>
                <w:color w:val="000000"/>
                <w:sz w:val="24"/>
                <w:szCs w:val="24"/>
                <w:lang w:eastAsia="ar-SA"/>
              </w:rPr>
              <w:t>sukladno članku 17. Uredbe (EU) br. 1305/2013.</w:t>
            </w:r>
          </w:p>
        </w:tc>
      </w:tr>
      <w:tr w:rsidR="000451AD" w:rsidRPr="00855476" w14:paraId="2F12EBBE" w14:textId="77777777" w:rsidTr="00C1566D">
        <w:trPr>
          <w:trHeight w:val="480"/>
        </w:trPr>
        <w:tc>
          <w:tcPr>
            <w:tcW w:w="9248" w:type="dxa"/>
            <w:gridSpan w:val="2"/>
            <w:tcBorders>
              <w:top w:val="single" w:sz="12" w:space="0" w:color="auto"/>
              <w:left w:val="single" w:sz="12" w:space="0" w:color="auto"/>
              <w:bottom w:val="single" w:sz="4" w:space="0" w:color="auto"/>
              <w:right w:val="single" w:sz="4" w:space="0" w:color="auto"/>
            </w:tcBorders>
            <w:shd w:val="clear" w:color="auto" w:fill="BFBFBF"/>
            <w:vAlign w:val="bottom"/>
            <w:hideMark/>
          </w:tcPr>
          <w:p w14:paraId="51546E29" w14:textId="6A970EF4" w:rsidR="000451AD" w:rsidRPr="00855476" w:rsidRDefault="000451AD" w:rsidP="00BD7AE5">
            <w:pPr>
              <w:jc w:val="both"/>
              <w:rPr>
                <w:rFonts w:ascii="Times New Roman" w:hAnsi="Times New Roman" w:cs="Times New Roman"/>
                <w:b/>
                <w:sz w:val="24"/>
                <w:szCs w:val="24"/>
              </w:rPr>
            </w:pPr>
            <w:r w:rsidRPr="00855476">
              <w:rPr>
                <w:rFonts w:ascii="Times New Roman" w:hAnsi="Times New Roman" w:cs="Times New Roman"/>
                <w:b/>
                <w:sz w:val="24"/>
                <w:szCs w:val="24"/>
              </w:rPr>
              <w:t xml:space="preserve"> Prihvatljivi nematerijalni troškovi</w:t>
            </w:r>
          </w:p>
        </w:tc>
      </w:tr>
      <w:tr w:rsidR="000451AD" w:rsidRPr="00855476" w14:paraId="238EE6A3" w14:textId="77777777" w:rsidTr="00C1566D">
        <w:trPr>
          <w:trHeight w:val="270"/>
        </w:trPr>
        <w:tc>
          <w:tcPr>
            <w:tcW w:w="55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vAlign w:val="bottom"/>
          </w:tcPr>
          <w:p w14:paraId="1BE6E086" w14:textId="77777777" w:rsidR="000451AD" w:rsidRPr="00855476" w:rsidRDefault="000451AD" w:rsidP="00BD7AE5">
            <w:pPr>
              <w:ind w:left="360" w:right="-410"/>
              <w:rPr>
                <w:rFonts w:ascii="Times New Roman" w:hAnsi="Times New Roman" w:cs="Times New Roman"/>
                <w:b/>
                <w:sz w:val="24"/>
                <w:szCs w:val="24"/>
              </w:rPr>
            </w:pPr>
          </w:p>
        </w:tc>
        <w:tc>
          <w:tcPr>
            <w:tcW w:w="8693" w:type="dxa"/>
            <w:tcBorders>
              <w:top w:val="single" w:sz="12" w:space="0" w:color="auto"/>
              <w:left w:val="nil"/>
              <w:bottom w:val="single" w:sz="4" w:space="0" w:color="auto"/>
              <w:right w:val="single" w:sz="4" w:space="0" w:color="auto"/>
            </w:tcBorders>
            <w:shd w:val="clear" w:color="auto" w:fill="DEEAF6" w:themeFill="accent1" w:themeFillTint="33"/>
            <w:noWrap/>
            <w:vAlign w:val="bottom"/>
          </w:tcPr>
          <w:p w14:paraId="718201E0" w14:textId="0A67D887" w:rsidR="000451AD" w:rsidRPr="00855476" w:rsidRDefault="000451AD" w:rsidP="00BD7AE5">
            <w:pPr>
              <w:pStyle w:val="ListParagraph"/>
              <w:numPr>
                <w:ilvl w:val="0"/>
                <w:numId w:val="37"/>
              </w:numPr>
              <w:jc w:val="both"/>
              <w:rPr>
                <w:rFonts w:ascii="Times New Roman" w:eastAsia="Calibri" w:hAnsi="Times New Roman" w:cs="Times New Roman"/>
                <w:b/>
                <w:color w:val="000000"/>
                <w:sz w:val="24"/>
                <w:szCs w:val="24"/>
                <w:lang w:eastAsia="ar-SA"/>
              </w:rPr>
            </w:pPr>
            <w:r w:rsidRPr="00855476">
              <w:rPr>
                <w:rFonts w:ascii="Times New Roman" w:eastAsia="Calibri" w:hAnsi="Times New Roman" w:cs="Times New Roman"/>
                <w:b/>
                <w:color w:val="000000"/>
                <w:sz w:val="24"/>
                <w:szCs w:val="24"/>
                <w:lang w:eastAsia="ar-SA"/>
              </w:rPr>
              <w:t>Kupnja ili razvoj računalnih programa</w:t>
            </w:r>
          </w:p>
        </w:tc>
      </w:tr>
      <w:tr w:rsidR="00974E72" w:rsidRPr="00855476" w14:paraId="40754CB9" w14:textId="77777777" w:rsidTr="00C1566D">
        <w:trPr>
          <w:trHeight w:val="270"/>
        </w:trPr>
        <w:tc>
          <w:tcPr>
            <w:tcW w:w="555" w:type="dxa"/>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22C4849E" w14:textId="77777777" w:rsidR="00974E72" w:rsidRPr="00855476" w:rsidRDefault="00974E72" w:rsidP="00BD7AE5">
            <w:pPr>
              <w:ind w:left="360" w:right="-410"/>
              <w:rPr>
                <w:rFonts w:ascii="Times New Roman" w:hAnsi="Times New Roman" w:cs="Times New Roman"/>
                <w:b/>
                <w:sz w:val="24"/>
                <w:szCs w:val="24"/>
              </w:rPr>
            </w:pPr>
          </w:p>
        </w:tc>
        <w:tc>
          <w:tcPr>
            <w:tcW w:w="8693"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682076AA" w14:textId="0FAFC7B3" w:rsidR="00974E72" w:rsidRPr="00855476" w:rsidRDefault="00974E72" w:rsidP="00BD7AE5">
            <w:pPr>
              <w:pStyle w:val="ListParagraph"/>
              <w:numPr>
                <w:ilvl w:val="0"/>
                <w:numId w:val="37"/>
              </w:numPr>
              <w:jc w:val="both"/>
              <w:rPr>
                <w:rFonts w:ascii="Times New Roman" w:eastAsia="Calibri" w:hAnsi="Times New Roman" w:cs="Times New Roman"/>
                <w:b/>
                <w:color w:val="000000"/>
                <w:sz w:val="24"/>
                <w:szCs w:val="24"/>
                <w:lang w:eastAsia="ar-SA"/>
              </w:rPr>
            </w:pPr>
            <w:r w:rsidRPr="00855476">
              <w:rPr>
                <w:rFonts w:ascii="Times New Roman" w:eastAsia="Calibri" w:hAnsi="Times New Roman" w:cs="Times New Roman"/>
                <w:b/>
                <w:color w:val="000000"/>
                <w:sz w:val="24"/>
                <w:szCs w:val="24"/>
                <w:lang w:eastAsia="ar-SA"/>
              </w:rPr>
              <w:t>Kupnja prava na patente ili licence</w:t>
            </w:r>
          </w:p>
        </w:tc>
      </w:tr>
      <w:tr w:rsidR="00974E72" w:rsidRPr="00855476" w14:paraId="1E10C9D3" w14:textId="77777777" w:rsidTr="00C1566D">
        <w:trPr>
          <w:trHeight w:val="270"/>
        </w:trPr>
        <w:tc>
          <w:tcPr>
            <w:tcW w:w="555" w:type="dxa"/>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0373FE2A" w14:textId="77777777" w:rsidR="00974E72" w:rsidRPr="00855476" w:rsidRDefault="00974E72" w:rsidP="00BD7AE5">
            <w:pPr>
              <w:ind w:left="360" w:right="-410"/>
              <w:rPr>
                <w:rFonts w:ascii="Times New Roman" w:hAnsi="Times New Roman" w:cs="Times New Roman"/>
                <w:b/>
                <w:sz w:val="24"/>
                <w:szCs w:val="24"/>
              </w:rPr>
            </w:pPr>
          </w:p>
        </w:tc>
        <w:tc>
          <w:tcPr>
            <w:tcW w:w="8693"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13EA4975" w14:textId="7B8C6C60" w:rsidR="00974E72" w:rsidRPr="00855476" w:rsidRDefault="00974E72" w:rsidP="00BD7AE5">
            <w:pPr>
              <w:pStyle w:val="ListParagraph"/>
              <w:numPr>
                <w:ilvl w:val="0"/>
                <w:numId w:val="37"/>
              </w:numPr>
              <w:jc w:val="both"/>
              <w:rPr>
                <w:rFonts w:ascii="Times New Roman" w:eastAsia="Calibri" w:hAnsi="Times New Roman" w:cs="Times New Roman"/>
                <w:b/>
                <w:color w:val="000000"/>
                <w:sz w:val="24"/>
                <w:szCs w:val="24"/>
                <w:lang w:eastAsia="ar-SA"/>
              </w:rPr>
            </w:pPr>
            <w:r w:rsidRPr="00855476">
              <w:rPr>
                <w:rFonts w:ascii="Times New Roman" w:hAnsi="Times New Roman" w:cs="Times New Roman"/>
                <w:b/>
                <w:sz w:val="24"/>
                <w:szCs w:val="24"/>
              </w:rPr>
              <w:t>Zaštita autorskih prava</w:t>
            </w:r>
          </w:p>
        </w:tc>
      </w:tr>
      <w:tr w:rsidR="00974E72" w:rsidRPr="00855476" w14:paraId="5BD81A8F" w14:textId="77777777" w:rsidTr="00C1566D">
        <w:trPr>
          <w:trHeight w:val="270"/>
        </w:trPr>
        <w:tc>
          <w:tcPr>
            <w:tcW w:w="555" w:type="dxa"/>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6C3B10F4" w14:textId="77777777" w:rsidR="00974E72" w:rsidRPr="00855476" w:rsidRDefault="00974E72" w:rsidP="00BD7AE5">
            <w:pPr>
              <w:ind w:left="360" w:right="-410"/>
              <w:rPr>
                <w:rFonts w:ascii="Times New Roman" w:hAnsi="Times New Roman" w:cs="Times New Roman"/>
                <w:b/>
                <w:sz w:val="24"/>
                <w:szCs w:val="24"/>
              </w:rPr>
            </w:pPr>
          </w:p>
        </w:tc>
        <w:tc>
          <w:tcPr>
            <w:tcW w:w="8693"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31065ADA" w14:textId="0171E56C" w:rsidR="00974E72" w:rsidRPr="00855476" w:rsidRDefault="00974E72" w:rsidP="00BD7AE5">
            <w:pPr>
              <w:pStyle w:val="ListParagraph"/>
              <w:numPr>
                <w:ilvl w:val="0"/>
                <w:numId w:val="37"/>
              </w:numPr>
              <w:jc w:val="both"/>
              <w:rPr>
                <w:rFonts w:ascii="Times New Roman" w:eastAsia="Calibri" w:hAnsi="Times New Roman" w:cs="Times New Roman"/>
                <w:b/>
                <w:color w:val="000000"/>
                <w:sz w:val="24"/>
                <w:szCs w:val="24"/>
                <w:lang w:eastAsia="ar-SA"/>
              </w:rPr>
            </w:pPr>
            <w:r w:rsidRPr="00855476">
              <w:rPr>
                <w:rFonts w:ascii="Times New Roman" w:hAnsi="Times New Roman" w:cs="Times New Roman"/>
                <w:b/>
                <w:sz w:val="24"/>
                <w:szCs w:val="24"/>
              </w:rPr>
              <w:t>Registracija i održavanje žigova</w:t>
            </w:r>
          </w:p>
        </w:tc>
      </w:tr>
      <w:tr w:rsidR="00974E72" w:rsidRPr="00855476" w14:paraId="55CEBEA8" w14:textId="77777777" w:rsidTr="00C1566D">
        <w:trPr>
          <w:trHeight w:val="270"/>
        </w:trPr>
        <w:tc>
          <w:tcPr>
            <w:tcW w:w="555" w:type="dxa"/>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29F5B7A1" w14:textId="77777777" w:rsidR="00974E72" w:rsidRPr="00855476" w:rsidRDefault="00974E72" w:rsidP="00BD7AE5">
            <w:pPr>
              <w:ind w:left="360" w:right="-410"/>
              <w:rPr>
                <w:rFonts w:ascii="Times New Roman" w:hAnsi="Times New Roman" w:cs="Times New Roman"/>
                <w:b/>
                <w:sz w:val="24"/>
                <w:szCs w:val="24"/>
              </w:rPr>
            </w:pPr>
          </w:p>
        </w:tc>
        <w:tc>
          <w:tcPr>
            <w:tcW w:w="8693"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529268E3" w14:textId="50C49CA0" w:rsidR="00974E72" w:rsidRPr="00855476" w:rsidRDefault="00974E72" w:rsidP="00BD7AE5">
            <w:pPr>
              <w:pStyle w:val="ListParagraph"/>
              <w:numPr>
                <w:ilvl w:val="0"/>
                <w:numId w:val="37"/>
              </w:numPr>
              <w:jc w:val="both"/>
              <w:rPr>
                <w:rFonts w:ascii="Times New Roman" w:eastAsia="Calibri" w:hAnsi="Times New Roman" w:cs="Times New Roman"/>
                <w:b/>
                <w:color w:val="000000"/>
                <w:sz w:val="24"/>
                <w:szCs w:val="24"/>
                <w:lang w:eastAsia="ar-SA"/>
              </w:rPr>
            </w:pPr>
            <w:r w:rsidRPr="00855476">
              <w:rPr>
                <w:rFonts w:ascii="Times New Roman" w:hAnsi="Times New Roman" w:cs="Times New Roman"/>
                <w:b/>
                <w:sz w:val="24"/>
                <w:szCs w:val="24"/>
              </w:rPr>
              <w:t>Ostali nematerijalni troškovi povezani s ulaganjem</w:t>
            </w:r>
          </w:p>
        </w:tc>
      </w:tr>
      <w:tr w:rsidR="00974E72" w:rsidRPr="00855476" w14:paraId="5819001C" w14:textId="77777777" w:rsidTr="00C1566D">
        <w:trPr>
          <w:trHeight w:val="480"/>
        </w:trPr>
        <w:tc>
          <w:tcPr>
            <w:tcW w:w="9248" w:type="dxa"/>
            <w:gridSpan w:val="2"/>
            <w:tcBorders>
              <w:top w:val="single" w:sz="12" w:space="0" w:color="auto"/>
              <w:left w:val="single" w:sz="12" w:space="0" w:color="auto"/>
              <w:bottom w:val="single" w:sz="12" w:space="0" w:color="auto"/>
              <w:right w:val="single" w:sz="4" w:space="0" w:color="auto"/>
            </w:tcBorders>
            <w:shd w:val="clear" w:color="auto" w:fill="BFBFBF"/>
            <w:vAlign w:val="bottom"/>
            <w:hideMark/>
          </w:tcPr>
          <w:p w14:paraId="411830E8" w14:textId="06A4C657" w:rsidR="00974E72" w:rsidRPr="00855476" w:rsidRDefault="00974E72" w:rsidP="00BD7AE5">
            <w:pPr>
              <w:jc w:val="both"/>
              <w:rPr>
                <w:rFonts w:ascii="Times New Roman" w:hAnsi="Times New Roman" w:cs="Times New Roman"/>
                <w:b/>
                <w:sz w:val="24"/>
                <w:szCs w:val="24"/>
              </w:rPr>
            </w:pPr>
            <w:r w:rsidRPr="00855476">
              <w:rPr>
                <w:rFonts w:ascii="Times New Roman" w:hAnsi="Times New Roman" w:cs="Times New Roman"/>
                <w:b/>
                <w:sz w:val="24"/>
                <w:szCs w:val="24"/>
              </w:rPr>
              <w:t xml:space="preserve"> Prihvatljivi opći troškovi</w:t>
            </w:r>
          </w:p>
        </w:tc>
      </w:tr>
      <w:tr w:rsidR="00974E72" w:rsidRPr="00855476" w14:paraId="6AD72351" w14:textId="77777777" w:rsidTr="00C1566D">
        <w:trPr>
          <w:trHeight w:val="492"/>
        </w:trPr>
        <w:tc>
          <w:tcPr>
            <w:tcW w:w="555" w:type="dxa"/>
            <w:vMerge w:val="restart"/>
            <w:tcBorders>
              <w:top w:val="single" w:sz="12" w:space="0" w:color="auto"/>
              <w:left w:val="single" w:sz="12" w:space="0" w:color="auto"/>
              <w:bottom w:val="single" w:sz="12" w:space="0" w:color="auto"/>
              <w:right w:val="single" w:sz="4" w:space="0" w:color="auto"/>
            </w:tcBorders>
            <w:shd w:val="clear" w:color="auto" w:fill="FBE4D5" w:themeFill="accent2" w:themeFillTint="33"/>
            <w:vAlign w:val="bottom"/>
          </w:tcPr>
          <w:p w14:paraId="6B35C49D" w14:textId="77777777" w:rsidR="00974E72" w:rsidRPr="00855476" w:rsidRDefault="00974E72" w:rsidP="00BD7AE5">
            <w:pPr>
              <w:ind w:right="-410"/>
              <w:rPr>
                <w:rFonts w:ascii="Times New Roman" w:hAnsi="Times New Roman" w:cs="Times New Roman"/>
                <w:b/>
                <w:sz w:val="24"/>
                <w:szCs w:val="24"/>
              </w:rPr>
            </w:pPr>
          </w:p>
        </w:tc>
        <w:tc>
          <w:tcPr>
            <w:tcW w:w="8693" w:type="dxa"/>
            <w:tcBorders>
              <w:top w:val="single" w:sz="12" w:space="0" w:color="auto"/>
              <w:left w:val="single" w:sz="4" w:space="0" w:color="auto"/>
              <w:bottom w:val="single" w:sz="4" w:space="0" w:color="auto"/>
              <w:right w:val="single" w:sz="12" w:space="0" w:color="auto"/>
            </w:tcBorders>
            <w:shd w:val="clear" w:color="auto" w:fill="FBE4D5" w:themeFill="accent2" w:themeFillTint="33"/>
            <w:noWrap/>
            <w:vAlign w:val="bottom"/>
          </w:tcPr>
          <w:p w14:paraId="023CA01D" w14:textId="414F662A" w:rsidR="00974E72" w:rsidRPr="00855476" w:rsidRDefault="00974E72" w:rsidP="00BD7AE5">
            <w:pPr>
              <w:pStyle w:val="ListParagraph"/>
              <w:numPr>
                <w:ilvl w:val="0"/>
                <w:numId w:val="38"/>
              </w:numPr>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Troškovi usluga arhitekata, inženjera i konzultanata i</w:t>
            </w:r>
          </w:p>
        </w:tc>
      </w:tr>
      <w:tr w:rsidR="00974E72" w:rsidRPr="00855476" w14:paraId="70416A2F" w14:textId="77777777" w:rsidTr="00C1566D">
        <w:trPr>
          <w:trHeight w:val="438"/>
        </w:trPr>
        <w:tc>
          <w:tcPr>
            <w:tcW w:w="555" w:type="dxa"/>
            <w:vMerge/>
            <w:tcBorders>
              <w:top w:val="single" w:sz="12" w:space="0" w:color="auto"/>
              <w:left w:val="single" w:sz="12" w:space="0" w:color="auto"/>
              <w:right w:val="single" w:sz="4" w:space="0" w:color="auto"/>
            </w:tcBorders>
            <w:shd w:val="clear" w:color="auto" w:fill="FBE4D5" w:themeFill="accent2" w:themeFillTint="33"/>
            <w:vAlign w:val="bottom"/>
          </w:tcPr>
          <w:p w14:paraId="6652CB8D" w14:textId="77777777" w:rsidR="00974E72" w:rsidRPr="00855476" w:rsidRDefault="00974E72" w:rsidP="00BD7AE5">
            <w:pPr>
              <w:ind w:right="-410"/>
              <w:rPr>
                <w:rFonts w:ascii="Times New Roman" w:hAnsi="Times New Roman" w:cs="Times New Roman"/>
                <w:b/>
                <w:sz w:val="24"/>
                <w:szCs w:val="24"/>
              </w:rPr>
            </w:pPr>
          </w:p>
        </w:tc>
        <w:tc>
          <w:tcPr>
            <w:tcW w:w="8693" w:type="dxa"/>
            <w:tcBorders>
              <w:top w:val="single" w:sz="4" w:space="0" w:color="auto"/>
              <w:left w:val="single" w:sz="4" w:space="0" w:color="auto"/>
              <w:bottom w:val="single" w:sz="4" w:space="0" w:color="auto"/>
              <w:right w:val="single" w:sz="12" w:space="0" w:color="auto"/>
            </w:tcBorders>
            <w:shd w:val="clear" w:color="auto" w:fill="FBE4D5" w:themeFill="accent2" w:themeFillTint="33"/>
            <w:noWrap/>
            <w:vAlign w:val="bottom"/>
          </w:tcPr>
          <w:p w14:paraId="1157CC33" w14:textId="414B2A8E" w:rsidR="00974E72" w:rsidRPr="00855476" w:rsidRDefault="00974E72" w:rsidP="00BD7AE5">
            <w:pPr>
              <w:pStyle w:val="ListParagraph"/>
              <w:numPr>
                <w:ilvl w:val="0"/>
                <w:numId w:val="38"/>
              </w:numPr>
              <w:jc w:val="both"/>
              <w:rPr>
                <w:rFonts w:ascii="Times New Roman" w:hAnsi="Times New Roman" w:cs="Times New Roman"/>
                <w:sz w:val="24"/>
                <w:szCs w:val="24"/>
              </w:rPr>
            </w:pPr>
            <w:r w:rsidRPr="00855476">
              <w:rPr>
                <w:rFonts w:ascii="Times New Roman" w:eastAsia="Calibri" w:hAnsi="Times New Roman" w:cs="Times New Roman"/>
                <w:color w:val="000000"/>
                <w:sz w:val="24"/>
                <w:szCs w:val="24"/>
                <w:lang w:eastAsia="ar-SA"/>
              </w:rPr>
              <w:t>Troškovi izrade studija izvedivosti, elaborata/studija utjecaja zahvata na okoliš/ekološku mrežu i sl.</w:t>
            </w:r>
          </w:p>
        </w:tc>
      </w:tr>
      <w:tr w:rsidR="00974E72" w:rsidRPr="00855476" w14:paraId="3BC219E3" w14:textId="77777777" w:rsidTr="00C1566D">
        <w:trPr>
          <w:trHeight w:val="465"/>
        </w:trPr>
        <w:tc>
          <w:tcPr>
            <w:tcW w:w="555" w:type="dxa"/>
            <w:vMerge/>
            <w:tcBorders>
              <w:left w:val="single" w:sz="12" w:space="0" w:color="auto"/>
              <w:right w:val="single" w:sz="4" w:space="0" w:color="auto"/>
            </w:tcBorders>
            <w:shd w:val="clear" w:color="auto" w:fill="FBE4D5" w:themeFill="accent2" w:themeFillTint="33"/>
            <w:vAlign w:val="bottom"/>
          </w:tcPr>
          <w:p w14:paraId="39DBA78F" w14:textId="77777777" w:rsidR="00974E72" w:rsidRPr="00855476" w:rsidRDefault="00974E72" w:rsidP="00BD7AE5">
            <w:pPr>
              <w:ind w:right="-410"/>
              <w:rPr>
                <w:rFonts w:ascii="Times New Roman" w:hAnsi="Times New Roman" w:cs="Times New Roman"/>
                <w:b/>
                <w:sz w:val="24"/>
                <w:szCs w:val="24"/>
              </w:rPr>
            </w:pPr>
          </w:p>
        </w:tc>
        <w:tc>
          <w:tcPr>
            <w:tcW w:w="8693" w:type="dxa"/>
            <w:tcBorders>
              <w:top w:val="single" w:sz="4" w:space="0" w:color="auto"/>
              <w:left w:val="single" w:sz="4" w:space="0" w:color="auto"/>
              <w:right w:val="single" w:sz="12" w:space="0" w:color="auto"/>
            </w:tcBorders>
            <w:shd w:val="clear" w:color="auto" w:fill="FBE4D5" w:themeFill="accent2" w:themeFillTint="33"/>
            <w:noWrap/>
            <w:vAlign w:val="bottom"/>
          </w:tcPr>
          <w:p w14:paraId="3AB7E467" w14:textId="7C7CA051" w:rsidR="00974E72" w:rsidRPr="00855476" w:rsidRDefault="00974E72" w:rsidP="00BD7AE5">
            <w:pPr>
              <w:jc w:val="both"/>
              <w:rPr>
                <w:rFonts w:ascii="Times New Roman" w:hAnsi="Times New Roman" w:cs="Times New Roman"/>
                <w:sz w:val="24"/>
                <w:szCs w:val="24"/>
              </w:rPr>
            </w:pPr>
            <w:r w:rsidRPr="00855476">
              <w:rPr>
                <w:rFonts w:ascii="Times New Roman" w:hAnsi="Times New Roman" w:cs="Times New Roman"/>
                <w:sz w:val="24"/>
                <w:szCs w:val="24"/>
              </w:rPr>
              <w:t xml:space="preserve">Opći troškovi prihvatljivi su do 10% vrijednosti ukupno prihvatljivih troškova projekta, pri čemu su: </w:t>
            </w:r>
          </w:p>
        </w:tc>
      </w:tr>
      <w:tr w:rsidR="00974E72" w:rsidRPr="00855476" w14:paraId="39C451E5" w14:textId="77777777" w:rsidTr="00C1566D">
        <w:trPr>
          <w:trHeight w:val="2232"/>
        </w:trPr>
        <w:tc>
          <w:tcPr>
            <w:tcW w:w="555" w:type="dxa"/>
            <w:vMerge/>
            <w:tcBorders>
              <w:left w:val="single" w:sz="12" w:space="0" w:color="auto"/>
              <w:bottom w:val="single" w:sz="12" w:space="0" w:color="auto"/>
              <w:right w:val="single" w:sz="4" w:space="0" w:color="auto"/>
            </w:tcBorders>
            <w:shd w:val="clear" w:color="auto" w:fill="FBE4D5" w:themeFill="accent2" w:themeFillTint="33"/>
            <w:vAlign w:val="bottom"/>
          </w:tcPr>
          <w:p w14:paraId="5DBD4694" w14:textId="77777777" w:rsidR="00974E72" w:rsidRPr="00855476" w:rsidRDefault="00974E72" w:rsidP="00BD7AE5">
            <w:pPr>
              <w:ind w:right="-410"/>
              <w:rPr>
                <w:rFonts w:ascii="Times New Roman" w:hAnsi="Times New Roman" w:cs="Times New Roman"/>
                <w:b/>
                <w:sz w:val="24"/>
                <w:szCs w:val="24"/>
              </w:rPr>
            </w:pPr>
          </w:p>
        </w:tc>
        <w:tc>
          <w:tcPr>
            <w:tcW w:w="8693" w:type="dxa"/>
            <w:tcBorders>
              <w:left w:val="nil"/>
              <w:bottom w:val="single" w:sz="12" w:space="0" w:color="auto"/>
              <w:right w:val="single" w:sz="4" w:space="0" w:color="auto"/>
            </w:tcBorders>
            <w:shd w:val="clear" w:color="auto" w:fill="FBE4D5" w:themeFill="accent2" w:themeFillTint="33"/>
            <w:noWrap/>
            <w:vAlign w:val="bottom"/>
          </w:tcPr>
          <w:p w14:paraId="5BE28F7A" w14:textId="282B66CB" w:rsidR="00974E72" w:rsidRPr="00855476" w:rsidRDefault="00974E72" w:rsidP="00BD7AE5">
            <w:pPr>
              <w:numPr>
                <w:ilvl w:val="0"/>
                <w:numId w:val="19"/>
              </w:numPr>
              <w:ind w:left="256" w:hanging="256"/>
              <w:jc w:val="both"/>
              <w:rPr>
                <w:rFonts w:ascii="Times New Roman" w:hAnsi="Times New Roman" w:cs="Times New Roman"/>
                <w:sz w:val="24"/>
                <w:szCs w:val="24"/>
              </w:rPr>
            </w:pPr>
            <w:r w:rsidRPr="00855476">
              <w:rPr>
                <w:rFonts w:ascii="Times New Roman" w:hAnsi="Times New Roman" w:cs="Times New Roman"/>
                <w:sz w:val="24"/>
                <w:szCs w:val="24"/>
              </w:rPr>
              <w:t>troškovi pripreme poslovnog plana prihvatljivi u iznosu do 2% od ukupno prihvatljivih</w:t>
            </w:r>
          </w:p>
          <w:p w14:paraId="3E936BDE" w14:textId="1CD00BEA" w:rsidR="00974E72" w:rsidRPr="00855476" w:rsidRDefault="00974E72" w:rsidP="00BD7AE5">
            <w:pPr>
              <w:ind w:left="256"/>
              <w:jc w:val="both"/>
              <w:rPr>
                <w:rFonts w:ascii="Times New Roman" w:hAnsi="Times New Roman" w:cs="Times New Roman"/>
                <w:sz w:val="24"/>
                <w:szCs w:val="24"/>
              </w:rPr>
            </w:pPr>
            <w:r w:rsidRPr="00855476">
              <w:rPr>
                <w:rFonts w:ascii="Times New Roman" w:hAnsi="Times New Roman" w:cs="Times New Roman"/>
                <w:sz w:val="24"/>
                <w:szCs w:val="24"/>
              </w:rPr>
              <w:t>troškova projekta bez općih troškova</w:t>
            </w:r>
          </w:p>
          <w:p w14:paraId="389DF698" w14:textId="7ECFC04D" w:rsidR="00974E72" w:rsidRPr="00855476" w:rsidRDefault="00974E72" w:rsidP="00BD7AE5">
            <w:pPr>
              <w:numPr>
                <w:ilvl w:val="0"/>
                <w:numId w:val="19"/>
              </w:numPr>
              <w:ind w:left="256" w:hanging="256"/>
              <w:jc w:val="both"/>
              <w:rPr>
                <w:rFonts w:ascii="Times New Roman" w:hAnsi="Times New Roman" w:cs="Times New Roman"/>
                <w:sz w:val="24"/>
                <w:szCs w:val="24"/>
              </w:rPr>
            </w:pPr>
            <w:r w:rsidRPr="00855476">
              <w:rPr>
                <w:rFonts w:ascii="Times New Roman" w:hAnsi="Times New Roman" w:cs="Times New Roman"/>
                <w:sz w:val="24"/>
                <w:szCs w:val="24"/>
              </w:rPr>
              <w:t>troškovi pripreme dokumentacije prihvatljivi u iznosu do 2% od ukupno prihvatljivih troškova projekta bez općih troškova</w:t>
            </w:r>
          </w:p>
          <w:p w14:paraId="414972C2" w14:textId="31E6E0EB" w:rsidR="00974E72" w:rsidRPr="00855476" w:rsidRDefault="00974E72" w:rsidP="00BD7AE5">
            <w:pPr>
              <w:numPr>
                <w:ilvl w:val="0"/>
                <w:numId w:val="19"/>
              </w:numPr>
              <w:ind w:left="256" w:hanging="256"/>
              <w:jc w:val="both"/>
              <w:rPr>
                <w:rFonts w:ascii="Times New Roman" w:hAnsi="Times New Roman" w:cs="Times New Roman"/>
                <w:sz w:val="24"/>
                <w:szCs w:val="24"/>
              </w:rPr>
            </w:pPr>
            <w:r w:rsidRPr="00855476">
              <w:rPr>
                <w:rFonts w:ascii="Times New Roman" w:hAnsi="Times New Roman" w:cs="Times New Roman"/>
                <w:sz w:val="24"/>
                <w:szCs w:val="24"/>
              </w:rPr>
              <w:t>troškovi projektno - tehničke dokumentacije, geodetskih podloga, elaborata i trošak nadzora prihvatljivi u iznosu koji čini razliku zbroja troškova navedenih u točkama a) i b) i gornje granice od 10% od ukupno prihvatljivih troškova projekta bez općih troškova, ako je primjenjivo.</w:t>
            </w:r>
          </w:p>
        </w:tc>
      </w:tr>
      <w:tr w:rsidR="00936373" w:rsidRPr="00855476" w14:paraId="761D704D" w14:textId="77777777" w:rsidTr="00C1566D">
        <w:trPr>
          <w:trHeight w:val="480"/>
        </w:trPr>
        <w:tc>
          <w:tcPr>
            <w:tcW w:w="9248" w:type="dxa"/>
            <w:gridSpan w:val="2"/>
            <w:tcBorders>
              <w:top w:val="single" w:sz="4" w:space="0" w:color="auto"/>
              <w:left w:val="single" w:sz="12" w:space="0" w:color="auto"/>
              <w:bottom w:val="single" w:sz="12" w:space="0" w:color="auto"/>
              <w:right w:val="single" w:sz="4" w:space="0" w:color="auto"/>
            </w:tcBorders>
            <w:shd w:val="clear" w:color="auto" w:fill="D0CECE" w:themeFill="background2" w:themeFillShade="E6"/>
            <w:vAlign w:val="bottom"/>
          </w:tcPr>
          <w:p w14:paraId="01996DFF" w14:textId="4B86AB2A" w:rsidR="00936373" w:rsidRPr="00855476" w:rsidRDefault="00936373" w:rsidP="00BD7AE5">
            <w:pPr>
              <w:jc w:val="both"/>
              <w:rPr>
                <w:rFonts w:ascii="Times New Roman" w:hAnsi="Times New Roman" w:cs="Times New Roman"/>
                <w:b/>
                <w:sz w:val="24"/>
                <w:szCs w:val="24"/>
              </w:rPr>
            </w:pPr>
            <w:r w:rsidRPr="00855476">
              <w:rPr>
                <w:rFonts w:ascii="Times New Roman" w:hAnsi="Times New Roman" w:cs="Times New Roman"/>
                <w:b/>
                <w:sz w:val="24"/>
                <w:szCs w:val="24"/>
              </w:rPr>
              <w:t>Neprihvatljivi troškovi</w:t>
            </w:r>
          </w:p>
        </w:tc>
      </w:tr>
      <w:tr w:rsidR="00DC3857" w:rsidRPr="00855476" w14:paraId="71911E7D" w14:textId="77777777" w:rsidTr="00C1566D">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bottom"/>
          </w:tcPr>
          <w:p w14:paraId="626A41AB" w14:textId="77777777" w:rsidR="00DC3857" w:rsidRPr="00855476" w:rsidRDefault="00DC3857" w:rsidP="00BD7AE5">
            <w:pPr>
              <w:jc w:val="both"/>
              <w:rPr>
                <w:rFonts w:ascii="Times New Roman" w:hAnsi="Times New Roman" w:cs="Times New Roman"/>
                <w:b/>
                <w:sz w:val="24"/>
                <w:szCs w:val="24"/>
              </w:rPr>
            </w:pPr>
          </w:p>
        </w:tc>
        <w:tc>
          <w:tcPr>
            <w:tcW w:w="8693" w:type="dxa"/>
            <w:tcBorders>
              <w:top w:val="single" w:sz="4" w:space="0" w:color="auto"/>
              <w:left w:val="nil"/>
              <w:bottom w:val="single" w:sz="12" w:space="0" w:color="auto"/>
              <w:right w:val="single" w:sz="4" w:space="0" w:color="auto"/>
            </w:tcBorders>
            <w:shd w:val="clear" w:color="auto" w:fill="F2F2F2" w:themeFill="background1" w:themeFillShade="F2"/>
            <w:noWrap/>
            <w:vAlign w:val="bottom"/>
          </w:tcPr>
          <w:p w14:paraId="216620B4" w14:textId="36AB192B"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 xml:space="preserve">porez na dodanu vrijednost (u daljnjem tekstu: PDV) </w:t>
            </w:r>
            <w:r w:rsidR="00874CCD">
              <w:rPr>
                <w:rFonts w:ascii="Times New Roman" w:hAnsi="Times New Roman" w:cs="Times New Roman"/>
                <w:sz w:val="24"/>
                <w:szCs w:val="24"/>
              </w:rPr>
              <w:t>u slučaju da je korisnik</w:t>
            </w:r>
            <w:r w:rsidRPr="00855476">
              <w:rPr>
                <w:rFonts w:ascii="Times New Roman" w:hAnsi="Times New Roman" w:cs="Times New Roman"/>
                <w:sz w:val="24"/>
                <w:szCs w:val="24"/>
              </w:rPr>
              <w:t xml:space="preserve"> projekta porezni obveznik upisan u registar obveznika PDV-a te ima pravo na odbitak pretporeza</w:t>
            </w:r>
          </w:p>
          <w:p w14:paraId="66015C3A"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drugi porezi te propisane naknade i doprinosi</w:t>
            </w:r>
          </w:p>
          <w:p w14:paraId="5D3BF7CF"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kamate</w:t>
            </w:r>
          </w:p>
          <w:p w14:paraId="609E98C3" w14:textId="5675D29F"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r</w:t>
            </w:r>
            <w:r w:rsidR="00936373" w:rsidRPr="00855476">
              <w:rPr>
                <w:rFonts w:ascii="Times New Roman" w:hAnsi="Times New Roman" w:cs="Times New Roman"/>
                <w:sz w:val="24"/>
                <w:szCs w:val="24"/>
              </w:rPr>
              <w:t xml:space="preserve">abljeni poljoprivredni strojevi i oprema </w:t>
            </w:r>
            <w:r w:rsidRPr="00855476">
              <w:rPr>
                <w:rFonts w:ascii="Times New Roman" w:hAnsi="Times New Roman" w:cs="Times New Roman"/>
                <w:sz w:val="24"/>
                <w:szCs w:val="24"/>
              </w:rPr>
              <w:t>i gospodarska vozila</w:t>
            </w:r>
          </w:p>
          <w:p w14:paraId="3F576581"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svi troškovi održavanja/zamjene i amortizacije</w:t>
            </w:r>
          </w:p>
          <w:p w14:paraId="16DDD896"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 xml:space="preserve">troškovi vezani uz ugovor o </w:t>
            </w:r>
            <w:proofErr w:type="spellStart"/>
            <w:r w:rsidRPr="00855476">
              <w:rPr>
                <w:rFonts w:ascii="Times New Roman" w:hAnsi="Times New Roman" w:cs="Times New Roman"/>
                <w:sz w:val="24"/>
                <w:szCs w:val="24"/>
              </w:rPr>
              <w:t>leasingu</w:t>
            </w:r>
            <w:proofErr w:type="spellEnd"/>
            <w:r w:rsidRPr="00855476">
              <w:rPr>
                <w:rFonts w:ascii="Times New Roman" w:hAnsi="Times New Roman" w:cs="Times New Roman"/>
                <w:sz w:val="24"/>
                <w:szCs w:val="24"/>
              </w:rPr>
              <w:t xml:space="preserve">, kao što su marža davatelja </w:t>
            </w:r>
            <w:proofErr w:type="spellStart"/>
            <w:r w:rsidRPr="00855476">
              <w:rPr>
                <w:rFonts w:ascii="Times New Roman" w:hAnsi="Times New Roman" w:cs="Times New Roman"/>
                <w:sz w:val="24"/>
                <w:szCs w:val="24"/>
              </w:rPr>
              <w:t>leasinga</w:t>
            </w:r>
            <w:proofErr w:type="spellEnd"/>
            <w:r w:rsidRPr="00855476">
              <w:rPr>
                <w:rFonts w:ascii="Times New Roman" w:hAnsi="Times New Roman" w:cs="Times New Roman"/>
                <w:sz w:val="24"/>
                <w:szCs w:val="24"/>
              </w:rPr>
              <w:t>, troškovi kredita i refinanciranja kamata, režijski troškovi i troškovi osiguranja</w:t>
            </w:r>
          </w:p>
          <w:p w14:paraId="175BC997"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novčane kazne, financijske kazne i troškovi parničnog postupka</w:t>
            </w:r>
          </w:p>
          <w:p w14:paraId="375176DB" w14:textId="58D7D724"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 xml:space="preserve">troškovi nastali prije podnošenja </w:t>
            </w:r>
            <w:r w:rsidR="0056677B">
              <w:rPr>
                <w:rFonts w:ascii="Times New Roman" w:hAnsi="Times New Roman" w:cs="Times New Roman"/>
                <w:sz w:val="24"/>
                <w:szCs w:val="24"/>
              </w:rPr>
              <w:t>zahtjeva za potporu</w:t>
            </w:r>
            <w:r w:rsidRPr="00855476">
              <w:rPr>
                <w:rFonts w:ascii="Times New Roman" w:hAnsi="Times New Roman" w:cs="Times New Roman"/>
                <w:sz w:val="24"/>
                <w:szCs w:val="24"/>
              </w:rPr>
              <w:t>, osim općih troškova i troškova kupnje zemljišta/objekata ali ne prije 1. siječnja 2014. godine</w:t>
            </w:r>
          </w:p>
          <w:p w14:paraId="4B497099"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lastRenderedPageBreak/>
              <w:t>plaćanje u gotovini</w:t>
            </w:r>
          </w:p>
          <w:p w14:paraId="5B716A88"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nepredviđeni radovi u gradnji i ostali nepredviđeni troškovi</w:t>
            </w:r>
          </w:p>
          <w:p w14:paraId="2910D227"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troškovi vlastitog rada</w:t>
            </w:r>
          </w:p>
          <w:p w14:paraId="055AE77B"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 xml:space="preserve">operativni troškovi </w:t>
            </w:r>
          </w:p>
          <w:p w14:paraId="341A573A" w14:textId="333C5E79"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plaće i druge naknade stalno</w:t>
            </w:r>
            <w:r w:rsidR="00874CCD">
              <w:rPr>
                <w:rFonts w:ascii="Times New Roman" w:hAnsi="Times New Roman" w:cs="Times New Roman"/>
                <w:sz w:val="24"/>
                <w:szCs w:val="24"/>
              </w:rPr>
              <w:t xml:space="preserve"> zaposlenih djelatnika korisnika</w:t>
            </w:r>
            <w:r w:rsidRPr="00855476">
              <w:rPr>
                <w:rFonts w:ascii="Times New Roman" w:hAnsi="Times New Roman" w:cs="Times New Roman"/>
                <w:sz w:val="24"/>
                <w:szCs w:val="24"/>
              </w:rPr>
              <w:t xml:space="preserve"> projekta</w:t>
            </w:r>
          </w:p>
        </w:tc>
      </w:tr>
    </w:tbl>
    <w:p w14:paraId="674B9A1E" w14:textId="7FE263E3" w:rsidR="00DC3857" w:rsidRPr="00855476" w:rsidRDefault="00DC3857" w:rsidP="000720F1">
      <w:pPr>
        <w:jc w:val="both"/>
        <w:rPr>
          <w:rFonts w:ascii="Times New Roman" w:hAnsi="Times New Roman" w:cs="Times New Roman"/>
          <w:sz w:val="24"/>
          <w:szCs w:val="24"/>
        </w:rPr>
      </w:pPr>
    </w:p>
    <w:p w14:paraId="5A6462B7" w14:textId="77777777" w:rsidR="00DC3857" w:rsidRPr="00855476" w:rsidRDefault="00DC3857" w:rsidP="00BD7AE5">
      <w:pPr>
        <w:pStyle w:val="ListParagraph"/>
        <w:ind w:left="501"/>
        <w:jc w:val="both"/>
        <w:rPr>
          <w:rFonts w:ascii="Times New Roman" w:hAnsi="Times New Roman" w:cs="Times New Roman"/>
          <w:sz w:val="24"/>
          <w:szCs w:val="24"/>
        </w:rPr>
      </w:pPr>
    </w:p>
    <w:p w14:paraId="3A61923A" w14:textId="77777777" w:rsidR="005B4ACC" w:rsidRPr="00855476" w:rsidRDefault="005B4ACC" w:rsidP="00BD7AE5">
      <w:pPr>
        <w:pBdr>
          <w:top w:val="single" w:sz="4" w:space="1" w:color="auto"/>
          <w:left w:val="single" w:sz="4" w:space="4" w:color="auto"/>
          <w:bottom w:val="single" w:sz="4" w:space="1" w:color="auto"/>
          <w:right w:val="single" w:sz="4" w:space="1" w:color="auto"/>
        </w:pBdr>
        <w:autoSpaceDE w:val="0"/>
        <w:autoSpaceDN w:val="0"/>
        <w:adjustRightInd w:val="0"/>
        <w:ind w:left="180"/>
        <w:jc w:val="both"/>
        <w:rPr>
          <w:rFonts w:ascii="Times New Roman" w:hAnsi="Times New Roman" w:cs="Times New Roman"/>
          <w:b/>
          <w:bCs/>
          <w:color w:val="000000"/>
          <w:sz w:val="24"/>
          <w:szCs w:val="24"/>
        </w:rPr>
      </w:pPr>
      <w:r w:rsidRPr="00855476">
        <w:rPr>
          <w:rFonts w:ascii="Times New Roman" w:hAnsi="Times New Roman" w:cs="Times New Roman"/>
          <w:b/>
          <w:bCs/>
          <w:color w:val="000000"/>
          <w:sz w:val="24"/>
          <w:szCs w:val="24"/>
        </w:rPr>
        <w:t xml:space="preserve">Napomena: </w:t>
      </w:r>
    </w:p>
    <w:p w14:paraId="4C338387" w14:textId="77777777" w:rsidR="005B4ACC" w:rsidRPr="00855476" w:rsidRDefault="005B4ACC" w:rsidP="00BD7AE5">
      <w:pPr>
        <w:pBdr>
          <w:top w:val="single" w:sz="4" w:space="1" w:color="auto"/>
          <w:left w:val="single" w:sz="4" w:space="4" w:color="auto"/>
          <w:bottom w:val="single" w:sz="4" w:space="1" w:color="auto"/>
          <w:right w:val="single" w:sz="4" w:space="1" w:color="auto"/>
        </w:pBdr>
        <w:autoSpaceDE w:val="0"/>
        <w:autoSpaceDN w:val="0"/>
        <w:adjustRightInd w:val="0"/>
        <w:ind w:left="180"/>
        <w:jc w:val="both"/>
        <w:rPr>
          <w:rFonts w:ascii="Times New Roman" w:hAnsi="Times New Roman" w:cs="Times New Roman"/>
          <w:sz w:val="24"/>
          <w:szCs w:val="24"/>
        </w:rPr>
      </w:pPr>
    </w:p>
    <w:p w14:paraId="4D6FEC6A" w14:textId="13142824" w:rsidR="0022252C" w:rsidRDefault="0022252C" w:rsidP="00BD7AE5">
      <w:pPr>
        <w:pBdr>
          <w:top w:val="single" w:sz="4" w:space="1" w:color="auto"/>
          <w:left w:val="single" w:sz="4" w:space="4" w:color="auto"/>
          <w:bottom w:val="single" w:sz="4" w:space="1" w:color="auto"/>
          <w:right w:val="single" w:sz="4" w:space="1" w:color="auto"/>
        </w:pBdr>
        <w:autoSpaceDE w:val="0"/>
        <w:autoSpaceDN w:val="0"/>
        <w:adjustRightInd w:val="0"/>
        <w:ind w:left="180"/>
        <w:jc w:val="both"/>
        <w:rPr>
          <w:rFonts w:ascii="Times New Roman" w:hAnsi="Times New Roman" w:cs="Times New Roman"/>
          <w:sz w:val="24"/>
          <w:szCs w:val="24"/>
        </w:rPr>
      </w:pPr>
      <w:r>
        <w:rPr>
          <w:rFonts w:ascii="Times New Roman" w:hAnsi="Times New Roman" w:cs="Times New Roman"/>
          <w:sz w:val="24"/>
          <w:szCs w:val="24"/>
        </w:rPr>
        <w:t xml:space="preserve">Samostalna ulaganja </w:t>
      </w:r>
      <w:r w:rsidRPr="0022252C">
        <w:rPr>
          <w:rFonts w:ascii="Times New Roman" w:hAnsi="Times New Roman" w:cs="Times New Roman"/>
          <w:sz w:val="24"/>
          <w:szCs w:val="24"/>
        </w:rPr>
        <w:t>u kupnju gospodarskih vozila, poljoprivrednih strojeva i opreme</w:t>
      </w:r>
      <w:r>
        <w:rPr>
          <w:rFonts w:ascii="Times New Roman" w:hAnsi="Times New Roman" w:cs="Times New Roman"/>
          <w:sz w:val="24"/>
          <w:szCs w:val="24"/>
        </w:rPr>
        <w:t xml:space="preserve"> nisu prihvatljiva u sklopu ovog Natječaja.</w:t>
      </w:r>
    </w:p>
    <w:p w14:paraId="0408A42A" w14:textId="77777777" w:rsidR="00E80EFB" w:rsidRDefault="00E80EFB" w:rsidP="00BD7AE5">
      <w:pPr>
        <w:jc w:val="both"/>
        <w:rPr>
          <w:rFonts w:ascii="Times New Roman" w:hAnsi="Times New Roman" w:cs="Times New Roman"/>
          <w:sz w:val="24"/>
          <w:szCs w:val="24"/>
        </w:rPr>
      </w:pPr>
    </w:p>
    <w:p w14:paraId="2ADEE76F" w14:textId="78475125" w:rsidR="00796010" w:rsidRPr="00855476" w:rsidRDefault="00796010" w:rsidP="00BD7AE5">
      <w:pPr>
        <w:jc w:val="both"/>
        <w:rPr>
          <w:rFonts w:ascii="Times New Roman" w:hAnsi="Times New Roman" w:cs="Times New Roman"/>
          <w:sz w:val="24"/>
          <w:szCs w:val="24"/>
        </w:rPr>
      </w:pPr>
      <w:r w:rsidRPr="00855476">
        <w:rPr>
          <w:rFonts w:ascii="Times New Roman" w:hAnsi="Times New Roman" w:cs="Times New Roman"/>
          <w:sz w:val="24"/>
          <w:szCs w:val="24"/>
        </w:rPr>
        <w:t xml:space="preserve">Prihvatljiv materijalni trošak za sufinanciranje je i stjecanje objekata, poljoprivredne mehanizacije i gospodarskih vozila kroz financijski </w:t>
      </w:r>
      <w:proofErr w:type="spellStart"/>
      <w:r w:rsidRPr="00855476">
        <w:rPr>
          <w:rFonts w:ascii="Times New Roman" w:hAnsi="Times New Roman" w:cs="Times New Roman"/>
          <w:sz w:val="24"/>
          <w:szCs w:val="24"/>
        </w:rPr>
        <w:t>leasing</w:t>
      </w:r>
      <w:proofErr w:type="spellEnd"/>
      <w:r w:rsidRPr="00855476">
        <w:rPr>
          <w:rFonts w:ascii="Times New Roman" w:hAnsi="Times New Roman" w:cs="Times New Roman"/>
          <w:sz w:val="24"/>
          <w:szCs w:val="24"/>
        </w:rPr>
        <w:t xml:space="preserve"> do iznosa tržišne vrijednosti imovine i to samo rate </w:t>
      </w:r>
      <w:proofErr w:type="spellStart"/>
      <w:r w:rsidRPr="00855476">
        <w:rPr>
          <w:rFonts w:ascii="Times New Roman" w:hAnsi="Times New Roman" w:cs="Times New Roman"/>
          <w:sz w:val="24"/>
          <w:szCs w:val="24"/>
        </w:rPr>
        <w:t>leasinga</w:t>
      </w:r>
      <w:proofErr w:type="spellEnd"/>
      <w:r w:rsidRPr="00855476">
        <w:rPr>
          <w:rFonts w:ascii="Times New Roman" w:hAnsi="Times New Roman" w:cs="Times New Roman"/>
          <w:sz w:val="24"/>
          <w:szCs w:val="24"/>
        </w:rPr>
        <w:t xml:space="preserve"> koje su plaćene do trenutka podnošenja konačnog zahtjeva za isplatu, pod uvjetom</w:t>
      </w:r>
      <w:r w:rsidR="00874CCD">
        <w:rPr>
          <w:rFonts w:ascii="Times New Roman" w:hAnsi="Times New Roman" w:cs="Times New Roman"/>
          <w:sz w:val="24"/>
          <w:szCs w:val="24"/>
        </w:rPr>
        <w:t xml:space="preserve"> da korisnik</w:t>
      </w:r>
      <w:r w:rsidRPr="00855476">
        <w:rPr>
          <w:rFonts w:ascii="Times New Roman" w:hAnsi="Times New Roman" w:cs="Times New Roman"/>
          <w:sz w:val="24"/>
          <w:szCs w:val="24"/>
        </w:rPr>
        <w:t xml:space="preserve"> projekta postane vlasnik predmeta </w:t>
      </w:r>
      <w:proofErr w:type="spellStart"/>
      <w:r w:rsidRPr="00855476">
        <w:rPr>
          <w:rFonts w:ascii="Times New Roman" w:hAnsi="Times New Roman" w:cs="Times New Roman"/>
          <w:sz w:val="24"/>
          <w:szCs w:val="24"/>
        </w:rPr>
        <w:t>leasinga</w:t>
      </w:r>
      <w:proofErr w:type="spellEnd"/>
      <w:r w:rsidRPr="00855476">
        <w:rPr>
          <w:rFonts w:ascii="Times New Roman" w:hAnsi="Times New Roman" w:cs="Times New Roman"/>
          <w:sz w:val="24"/>
          <w:szCs w:val="24"/>
        </w:rPr>
        <w:t xml:space="preserve"> do trenutka podnošenja konačnog zahtjeva za isplatu.</w:t>
      </w:r>
    </w:p>
    <w:p w14:paraId="39E29224" w14:textId="77777777" w:rsidR="00E80EFB" w:rsidRPr="00855476" w:rsidRDefault="00E80EFB" w:rsidP="00BD7AE5">
      <w:pPr>
        <w:jc w:val="both"/>
        <w:rPr>
          <w:rFonts w:ascii="Times New Roman" w:hAnsi="Times New Roman" w:cs="Times New Roman"/>
          <w:sz w:val="24"/>
          <w:szCs w:val="24"/>
        </w:rPr>
      </w:pPr>
    </w:p>
    <w:p w14:paraId="44615362" w14:textId="384118D3" w:rsidR="00796010" w:rsidRPr="00855476" w:rsidRDefault="00796010" w:rsidP="00BD7AE5">
      <w:pPr>
        <w:jc w:val="both"/>
        <w:rPr>
          <w:rFonts w:ascii="Times New Roman" w:hAnsi="Times New Roman" w:cs="Times New Roman"/>
          <w:sz w:val="24"/>
          <w:szCs w:val="24"/>
        </w:rPr>
      </w:pPr>
      <w:r w:rsidRPr="00855476">
        <w:rPr>
          <w:rFonts w:ascii="Times New Roman" w:hAnsi="Times New Roman" w:cs="Times New Roman"/>
          <w:sz w:val="24"/>
          <w:szCs w:val="24"/>
        </w:rPr>
        <w:t xml:space="preserve">Kod višegodišnjih ugovora o financijskom </w:t>
      </w:r>
      <w:proofErr w:type="spellStart"/>
      <w:r w:rsidRPr="00855476">
        <w:rPr>
          <w:rFonts w:ascii="Times New Roman" w:hAnsi="Times New Roman" w:cs="Times New Roman"/>
          <w:sz w:val="24"/>
          <w:szCs w:val="24"/>
        </w:rPr>
        <w:t>leasingu</w:t>
      </w:r>
      <w:proofErr w:type="spellEnd"/>
      <w:r w:rsidRPr="00855476">
        <w:rPr>
          <w:rFonts w:ascii="Times New Roman" w:hAnsi="Times New Roman" w:cs="Times New Roman"/>
          <w:sz w:val="24"/>
          <w:szCs w:val="24"/>
        </w:rPr>
        <w:t xml:space="preserve"> posljednji zahtjev za isplatu može se podnijeti najkasnije 5 (pet) godina od realizacije financijskog </w:t>
      </w:r>
      <w:proofErr w:type="spellStart"/>
      <w:r w:rsidRPr="00855476">
        <w:rPr>
          <w:rFonts w:ascii="Times New Roman" w:hAnsi="Times New Roman" w:cs="Times New Roman"/>
          <w:sz w:val="24"/>
          <w:szCs w:val="24"/>
        </w:rPr>
        <w:t>leasinga</w:t>
      </w:r>
      <w:proofErr w:type="spellEnd"/>
      <w:r w:rsidRPr="00855476">
        <w:rPr>
          <w:rFonts w:ascii="Times New Roman" w:hAnsi="Times New Roman" w:cs="Times New Roman"/>
          <w:sz w:val="24"/>
          <w:szCs w:val="24"/>
        </w:rPr>
        <w:t>, ali ne kasnije od 1. rujna 2023.</w:t>
      </w:r>
      <w:r w:rsidR="00874CCD">
        <w:rPr>
          <w:rFonts w:ascii="Times New Roman" w:hAnsi="Times New Roman" w:cs="Times New Roman"/>
          <w:sz w:val="24"/>
          <w:szCs w:val="24"/>
        </w:rPr>
        <w:t xml:space="preserve"> godine, pod uvjetom da korisnik</w:t>
      </w:r>
      <w:r w:rsidRPr="00855476">
        <w:rPr>
          <w:rFonts w:ascii="Times New Roman" w:hAnsi="Times New Roman" w:cs="Times New Roman"/>
          <w:sz w:val="24"/>
          <w:szCs w:val="24"/>
        </w:rPr>
        <w:t xml:space="preserve"> projekta postane vlasnik predmeta </w:t>
      </w:r>
      <w:proofErr w:type="spellStart"/>
      <w:r w:rsidRPr="00855476">
        <w:rPr>
          <w:rFonts w:ascii="Times New Roman" w:hAnsi="Times New Roman" w:cs="Times New Roman"/>
          <w:sz w:val="24"/>
          <w:szCs w:val="24"/>
        </w:rPr>
        <w:t>leasinga</w:t>
      </w:r>
      <w:proofErr w:type="spellEnd"/>
      <w:r w:rsidRPr="00855476">
        <w:rPr>
          <w:rFonts w:ascii="Times New Roman" w:hAnsi="Times New Roman" w:cs="Times New Roman"/>
          <w:sz w:val="24"/>
          <w:szCs w:val="24"/>
        </w:rPr>
        <w:t xml:space="preserve"> do trenutka podnošenja konačnog zahtjeva za isplatu.</w:t>
      </w:r>
    </w:p>
    <w:p w14:paraId="5E9D44DC" w14:textId="2BBF15DE" w:rsidR="003324B5" w:rsidRDefault="003324B5" w:rsidP="00BD7AE5">
      <w:pPr>
        <w:spacing w:after="120"/>
        <w:jc w:val="both"/>
        <w:rPr>
          <w:rFonts w:ascii="Times New Roman" w:hAnsi="Times New Roman" w:cs="Times New Roman"/>
          <w:b/>
          <w:sz w:val="24"/>
          <w:szCs w:val="24"/>
          <w:u w:val="single"/>
        </w:rPr>
      </w:pPr>
    </w:p>
    <w:p w14:paraId="13F8A1A1" w14:textId="77777777" w:rsidR="00AE2116" w:rsidRPr="00855476" w:rsidRDefault="00AE2116" w:rsidP="00BD7AE5">
      <w:pPr>
        <w:spacing w:after="120"/>
        <w:jc w:val="both"/>
        <w:rPr>
          <w:rFonts w:ascii="Times New Roman" w:hAnsi="Times New Roman" w:cs="Times New Roman"/>
          <w:b/>
          <w:sz w:val="24"/>
          <w:szCs w:val="24"/>
          <w:u w:val="single"/>
        </w:rPr>
      </w:pPr>
    </w:p>
    <w:p w14:paraId="5267933F" w14:textId="77777777" w:rsidR="00F31324" w:rsidRPr="00855476" w:rsidRDefault="00351CCB" w:rsidP="00BD7AE5">
      <w:pPr>
        <w:pStyle w:val="Heading2"/>
        <w:spacing w:after="240"/>
        <w:ind w:left="578" w:hanging="578"/>
        <w:rPr>
          <w:rFonts w:ascii="Times New Roman" w:hAnsi="Times New Roman" w:cs="Times New Roman"/>
          <w:b/>
          <w:color w:val="auto"/>
          <w:sz w:val="24"/>
          <w:szCs w:val="24"/>
        </w:rPr>
      </w:pPr>
      <w:bookmarkStart w:id="43" w:name="_Toc531768074"/>
      <w:r w:rsidRPr="00855476">
        <w:rPr>
          <w:rFonts w:ascii="Times New Roman" w:hAnsi="Times New Roman" w:cs="Times New Roman"/>
          <w:b/>
          <w:color w:val="auto"/>
          <w:sz w:val="24"/>
          <w:szCs w:val="24"/>
        </w:rPr>
        <w:t>Kriteriji odabira</w:t>
      </w:r>
      <w:r w:rsidR="00C4487B" w:rsidRPr="00855476">
        <w:rPr>
          <w:rFonts w:ascii="Times New Roman" w:hAnsi="Times New Roman" w:cs="Times New Roman"/>
          <w:b/>
          <w:color w:val="auto"/>
          <w:sz w:val="24"/>
          <w:szCs w:val="24"/>
        </w:rPr>
        <w:t xml:space="preserve"> projekata</w:t>
      </w:r>
      <w:bookmarkEnd w:id="43"/>
    </w:p>
    <w:p w14:paraId="736D507E" w14:textId="2ABE77F7" w:rsidR="00F83063" w:rsidRPr="00DC779E" w:rsidRDefault="00F83063" w:rsidP="00F83063">
      <w:pPr>
        <w:shd w:val="clear" w:color="auto" w:fill="FFFFFF"/>
        <w:spacing w:before="120"/>
        <w:jc w:val="both"/>
        <w:rPr>
          <w:rFonts w:ascii="Times New Roman" w:eastAsia="Times New Roman" w:hAnsi="Times New Roman" w:cs="Times New Roman"/>
          <w:sz w:val="24"/>
          <w:szCs w:val="24"/>
        </w:rPr>
      </w:pPr>
      <w:bookmarkStart w:id="44" w:name="_Toc450901563"/>
      <w:bookmarkStart w:id="45" w:name="_Toc371521568"/>
      <w:r w:rsidRPr="00DC779E">
        <w:rPr>
          <w:rFonts w:ascii="Times New Roman" w:eastAsia="Times New Roman" w:hAnsi="Times New Roman" w:cs="Times New Roman"/>
          <w:sz w:val="24"/>
          <w:szCs w:val="24"/>
        </w:rPr>
        <w:t xml:space="preserve">Kriteriji odabira projekata primjenjuju se na sve </w:t>
      </w:r>
      <w:r w:rsidR="0056677B">
        <w:rPr>
          <w:rFonts w:ascii="Times New Roman" w:eastAsia="Times New Roman" w:hAnsi="Times New Roman" w:cs="Times New Roman"/>
          <w:sz w:val="24"/>
          <w:szCs w:val="24"/>
        </w:rPr>
        <w:t>zahtjeve za potporu</w:t>
      </w:r>
      <w:r w:rsidRPr="00DC779E">
        <w:rPr>
          <w:rFonts w:ascii="Times New Roman" w:eastAsia="Times New Roman" w:hAnsi="Times New Roman" w:cs="Times New Roman"/>
          <w:sz w:val="24"/>
          <w:szCs w:val="24"/>
        </w:rPr>
        <w:t>.</w:t>
      </w:r>
    </w:p>
    <w:p w14:paraId="3365A927" w14:textId="77777777" w:rsidR="00FA2859" w:rsidRPr="001567A7" w:rsidRDefault="00FA2859" w:rsidP="00FA2859">
      <w:pPr>
        <w:shd w:val="clear" w:color="auto" w:fill="FFFFFF"/>
        <w:spacing w:before="120"/>
        <w:jc w:val="both"/>
        <w:rPr>
          <w:rFonts w:ascii="Times New Roman" w:hAnsi="Times New Roman" w:cs="Times New Roman"/>
          <w:color w:val="000000" w:themeColor="text1"/>
          <w:sz w:val="24"/>
          <w:szCs w:val="24"/>
        </w:rPr>
      </w:pPr>
      <w:r w:rsidRPr="001567A7">
        <w:rPr>
          <w:rFonts w:ascii="Times New Roman" w:hAnsi="Times New Roman" w:cs="Times New Roman"/>
          <w:color w:val="000000" w:themeColor="text1"/>
          <w:sz w:val="24"/>
          <w:szCs w:val="24"/>
        </w:rPr>
        <w:t>Kriteriji odabira projekata sastoje se iz Osnovnih kriterija odabira (Tablica A) i Dodatnih kriterija odabira (Tablica B). Osnovni kriteriji i dodatni kriteriji odabira utvrđeni su u važećoj Lokalnoj razvojnoj strategiji LAG-a Baranja i nalaze se u Prilogu II LRS pod točkom 3.4. Kriteriji za ocjenu kvalitete projekata na razini LAG-a.</w:t>
      </w:r>
    </w:p>
    <w:p w14:paraId="5E170E50" w14:textId="675CAB9A" w:rsidR="00FA2859" w:rsidRPr="00DC779E" w:rsidRDefault="00874CCD" w:rsidP="00FA285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Korisniku</w:t>
      </w:r>
      <w:r w:rsidR="00FA2859" w:rsidRPr="001567A7">
        <w:rPr>
          <w:rFonts w:ascii="Times New Roman" w:eastAsia="Times New Roman" w:hAnsi="Times New Roman" w:cs="Times New Roman"/>
          <w:color w:val="000000" w:themeColor="text1"/>
          <w:sz w:val="24"/>
          <w:szCs w:val="24"/>
        </w:rPr>
        <w:t xml:space="preserve"> projekta </w:t>
      </w:r>
      <w:r w:rsidR="00FA2859" w:rsidRPr="001567A7">
        <w:rPr>
          <w:rFonts w:ascii="Times New Roman" w:eastAsia="Times New Roman" w:hAnsi="Times New Roman" w:cs="Times New Roman"/>
          <w:b/>
          <w:color w:val="000000" w:themeColor="text1"/>
          <w:sz w:val="24"/>
          <w:szCs w:val="24"/>
          <w:u w:val="single"/>
        </w:rPr>
        <w:t>ne može se dodijeliti veći iznos bodova</w:t>
      </w:r>
      <w:r w:rsidR="00FA2859" w:rsidRPr="001567A7">
        <w:rPr>
          <w:rFonts w:ascii="Times New Roman" w:eastAsia="Times New Roman" w:hAnsi="Times New Roman" w:cs="Times New Roman"/>
          <w:color w:val="000000" w:themeColor="text1"/>
          <w:sz w:val="24"/>
          <w:szCs w:val="24"/>
        </w:rPr>
        <w:t xml:space="preserve"> u odnosu od onog što je zatraženo u</w:t>
      </w:r>
      <w:r w:rsidR="00FA2859" w:rsidRPr="00DC779E">
        <w:rPr>
          <w:rFonts w:ascii="Times New Roman" w:eastAsia="Times New Roman" w:hAnsi="Times New Roman" w:cs="Times New Roman"/>
          <w:sz w:val="24"/>
          <w:szCs w:val="24"/>
        </w:rPr>
        <w:t xml:space="preserve"> </w:t>
      </w:r>
      <w:r w:rsidR="00FA2859" w:rsidRPr="00DC779E">
        <w:rPr>
          <w:rFonts w:ascii="Times New Roman" w:eastAsia="Times New Roman" w:hAnsi="Times New Roman" w:cs="Times New Roman"/>
          <w:b/>
          <w:sz w:val="24"/>
          <w:szCs w:val="24"/>
        </w:rPr>
        <w:t>prijavnom obrascu</w:t>
      </w:r>
      <w:r w:rsidR="00FA2859" w:rsidRPr="00DC779E">
        <w:rPr>
          <w:rFonts w:ascii="Times New Roman" w:eastAsia="Times New Roman" w:hAnsi="Times New Roman" w:cs="Times New Roman"/>
          <w:sz w:val="24"/>
          <w:szCs w:val="24"/>
        </w:rPr>
        <w:t>.</w:t>
      </w:r>
    </w:p>
    <w:p w14:paraId="142490ED" w14:textId="77777777" w:rsidR="0014224A" w:rsidRDefault="0014224A" w:rsidP="00FA2859">
      <w:pPr>
        <w:rPr>
          <w:rFonts w:ascii="Times New Roman" w:eastAsia="MS Mincho" w:hAnsi="Times New Roman"/>
          <w:b/>
          <w:bCs/>
          <w:sz w:val="24"/>
          <w:szCs w:val="28"/>
          <w:lang w:eastAsia="ja-JP"/>
        </w:rPr>
      </w:pPr>
    </w:p>
    <w:p w14:paraId="6611BED4" w14:textId="77777777" w:rsidR="0014224A" w:rsidRDefault="0014224A" w:rsidP="00FA2859">
      <w:pPr>
        <w:rPr>
          <w:rFonts w:ascii="Times New Roman" w:eastAsia="MS Mincho" w:hAnsi="Times New Roman"/>
          <w:b/>
          <w:bCs/>
          <w:sz w:val="24"/>
          <w:szCs w:val="28"/>
          <w:lang w:eastAsia="ja-JP"/>
        </w:rPr>
      </w:pPr>
    </w:p>
    <w:p w14:paraId="1B9C24BC" w14:textId="77777777" w:rsidR="00A452C3" w:rsidRDefault="00A452C3" w:rsidP="00FA2859">
      <w:pPr>
        <w:rPr>
          <w:rFonts w:ascii="Times New Roman" w:eastAsia="MS Mincho" w:hAnsi="Times New Roman"/>
          <w:b/>
          <w:bCs/>
          <w:sz w:val="24"/>
          <w:szCs w:val="28"/>
          <w:lang w:eastAsia="ja-JP"/>
        </w:rPr>
      </w:pPr>
    </w:p>
    <w:p w14:paraId="503A07ED" w14:textId="77777777" w:rsidR="00A452C3" w:rsidRDefault="00A452C3" w:rsidP="00FA2859">
      <w:pPr>
        <w:rPr>
          <w:rFonts w:ascii="Times New Roman" w:eastAsia="MS Mincho" w:hAnsi="Times New Roman"/>
          <w:b/>
          <w:bCs/>
          <w:sz w:val="24"/>
          <w:szCs w:val="28"/>
          <w:lang w:eastAsia="ja-JP"/>
        </w:rPr>
      </w:pPr>
    </w:p>
    <w:p w14:paraId="5D4F01D0" w14:textId="77777777" w:rsidR="00A452C3" w:rsidRDefault="00A452C3" w:rsidP="00FA2859">
      <w:pPr>
        <w:rPr>
          <w:rFonts w:ascii="Times New Roman" w:eastAsia="MS Mincho" w:hAnsi="Times New Roman"/>
          <w:b/>
          <w:bCs/>
          <w:sz w:val="24"/>
          <w:szCs w:val="28"/>
          <w:lang w:eastAsia="ja-JP"/>
        </w:rPr>
      </w:pPr>
    </w:p>
    <w:p w14:paraId="3B0565EC" w14:textId="77777777" w:rsidR="00A452C3" w:rsidRDefault="00A452C3" w:rsidP="00FA2859">
      <w:pPr>
        <w:rPr>
          <w:rFonts w:ascii="Times New Roman" w:eastAsia="MS Mincho" w:hAnsi="Times New Roman"/>
          <w:b/>
          <w:bCs/>
          <w:sz w:val="24"/>
          <w:szCs w:val="28"/>
          <w:lang w:eastAsia="ja-JP"/>
        </w:rPr>
      </w:pPr>
    </w:p>
    <w:p w14:paraId="5923F503" w14:textId="77777777" w:rsidR="00A452C3" w:rsidRDefault="00A452C3" w:rsidP="00FA2859">
      <w:pPr>
        <w:rPr>
          <w:rFonts w:ascii="Times New Roman" w:eastAsia="MS Mincho" w:hAnsi="Times New Roman"/>
          <w:b/>
          <w:bCs/>
          <w:sz w:val="24"/>
          <w:szCs w:val="28"/>
          <w:lang w:eastAsia="ja-JP"/>
        </w:rPr>
      </w:pPr>
    </w:p>
    <w:p w14:paraId="242E03D3" w14:textId="77777777" w:rsidR="00F4161E" w:rsidRDefault="00F4161E" w:rsidP="00FA2859">
      <w:pPr>
        <w:rPr>
          <w:rFonts w:ascii="Times New Roman" w:eastAsia="MS Mincho" w:hAnsi="Times New Roman"/>
          <w:b/>
          <w:bCs/>
          <w:sz w:val="24"/>
          <w:szCs w:val="28"/>
          <w:lang w:eastAsia="ja-JP"/>
        </w:rPr>
      </w:pPr>
    </w:p>
    <w:p w14:paraId="537B4B9B" w14:textId="77777777" w:rsidR="00A452C3" w:rsidRDefault="00A452C3" w:rsidP="00FA2859">
      <w:pPr>
        <w:rPr>
          <w:rFonts w:ascii="Times New Roman" w:eastAsia="MS Mincho" w:hAnsi="Times New Roman"/>
          <w:b/>
          <w:bCs/>
          <w:sz w:val="24"/>
          <w:szCs w:val="28"/>
          <w:lang w:eastAsia="ja-JP"/>
        </w:rPr>
      </w:pPr>
    </w:p>
    <w:p w14:paraId="2869D93C" w14:textId="51D2A6CD" w:rsidR="00FA2859" w:rsidRPr="00A452C3" w:rsidRDefault="00FA2859" w:rsidP="00FA2859">
      <w:pPr>
        <w:rPr>
          <w:rFonts w:ascii="Times New Roman" w:hAnsi="Times New Roman"/>
          <w:b/>
          <w:bCs/>
          <w:sz w:val="20"/>
        </w:rPr>
      </w:pPr>
      <w:r w:rsidRPr="00A452C3">
        <w:rPr>
          <w:rFonts w:ascii="Times New Roman" w:eastAsia="MS Mincho" w:hAnsi="Times New Roman"/>
          <w:b/>
          <w:bCs/>
          <w:sz w:val="24"/>
          <w:szCs w:val="28"/>
          <w:lang w:eastAsia="ja-JP"/>
        </w:rPr>
        <w:lastRenderedPageBreak/>
        <w:t xml:space="preserve">A – OSNOVNI KRITERIJI ODABIRA </w:t>
      </w:r>
    </w:p>
    <w:p w14:paraId="671B4111" w14:textId="3C105924" w:rsidR="00A452C3" w:rsidRPr="00A452C3" w:rsidRDefault="00FA2859" w:rsidP="00A452C3">
      <w:pPr>
        <w:shd w:val="clear" w:color="auto" w:fill="FFFFFF"/>
        <w:jc w:val="both"/>
        <w:rPr>
          <w:rFonts w:ascii="Times New Roman" w:hAnsi="Times New Roman" w:cs="Times New Roman"/>
          <w:sz w:val="24"/>
          <w:szCs w:val="24"/>
          <w:highlight w:val="lightGray"/>
        </w:rPr>
      </w:pPr>
      <w:r w:rsidRPr="00855476" w:rsidDel="008D1F06">
        <w:rPr>
          <w:rFonts w:ascii="Times New Roman" w:hAnsi="Times New Roman" w:cs="Times New Roman"/>
          <w:sz w:val="24"/>
          <w:szCs w:val="24"/>
          <w:highlight w:val="lightGray"/>
        </w:rPr>
        <w:t xml:space="preserve"> </w:t>
      </w:r>
    </w:p>
    <w:tbl>
      <w:tblPr>
        <w:tblW w:w="9421" w:type="dxa"/>
        <w:tblInd w:w="-34" w:type="dxa"/>
        <w:tblLayout w:type="fixed"/>
        <w:tblLook w:val="04A0" w:firstRow="1" w:lastRow="0" w:firstColumn="1" w:lastColumn="0" w:noHBand="0" w:noVBand="1"/>
      </w:tblPr>
      <w:tblGrid>
        <w:gridCol w:w="869"/>
        <w:gridCol w:w="7240"/>
        <w:gridCol w:w="1312"/>
      </w:tblGrid>
      <w:tr w:rsidR="00196A0C" w:rsidRPr="00F73EDB" w14:paraId="186069CD" w14:textId="77777777" w:rsidTr="00E154B7">
        <w:trPr>
          <w:trHeight w:val="294"/>
        </w:trPr>
        <w:tc>
          <w:tcPr>
            <w:tcW w:w="9421" w:type="dxa"/>
            <w:gridSpan w:val="3"/>
            <w:tcBorders>
              <w:top w:val="single" w:sz="4" w:space="0" w:color="auto"/>
              <w:left w:val="single" w:sz="4" w:space="0" w:color="auto"/>
              <w:bottom w:val="single" w:sz="4" w:space="0" w:color="auto"/>
              <w:right w:val="single" w:sz="4" w:space="0" w:color="000000"/>
            </w:tcBorders>
            <w:shd w:val="clear" w:color="auto" w:fill="BDD6EE" w:themeFill="accent1" w:themeFillTint="66"/>
          </w:tcPr>
          <w:p w14:paraId="552570AC" w14:textId="60E4A0A1" w:rsidR="00196A0C" w:rsidRPr="00196A0C" w:rsidRDefault="00890934" w:rsidP="00E154B7">
            <w:pPr>
              <w:rPr>
                <w:rFonts w:ascii="Times New Roman" w:hAnsi="Times New Roman" w:cs="Times New Roman"/>
                <w:b/>
                <w:bCs/>
                <w:sz w:val="24"/>
                <w:szCs w:val="24"/>
              </w:rPr>
            </w:pPr>
            <w:r w:rsidRPr="00447650">
              <w:rPr>
                <w:rFonts w:ascii="Times New Roman" w:hAnsi="Times New Roman" w:cs="Times New Roman"/>
                <w:b/>
                <w:bCs/>
                <w:sz w:val="24"/>
                <w:szCs w:val="24"/>
              </w:rPr>
              <w:t>Mjera 1.2.1. Potpora poljoprivrednicima za ulaganja u proizvodnju pro</w:t>
            </w:r>
            <w:r w:rsidR="00D535AF">
              <w:rPr>
                <w:rFonts w:ascii="Times New Roman" w:hAnsi="Times New Roman" w:cs="Times New Roman"/>
                <w:b/>
                <w:bCs/>
                <w:sz w:val="24"/>
                <w:szCs w:val="24"/>
              </w:rPr>
              <w:t>izvoda s dodatnom vrijednosti (</w:t>
            </w:r>
            <w:r w:rsidRPr="00447650">
              <w:rPr>
                <w:rFonts w:ascii="Times New Roman" w:hAnsi="Times New Roman" w:cs="Times New Roman"/>
                <w:b/>
                <w:bCs/>
                <w:sz w:val="24"/>
                <w:szCs w:val="24"/>
              </w:rPr>
              <w:t>TO 4.2.1.)</w:t>
            </w:r>
          </w:p>
        </w:tc>
      </w:tr>
      <w:tr w:rsidR="00196A0C" w:rsidRPr="00F73EDB" w14:paraId="10C550EC" w14:textId="77777777" w:rsidTr="00E154B7">
        <w:trPr>
          <w:trHeight w:val="60"/>
        </w:trPr>
        <w:tc>
          <w:tcPr>
            <w:tcW w:w="869" w:type="dxa"/>
            <w:tcBorders>
              <w:top w:val="nil"/>
              <w:left w:val="single" w:sz="4" w:space="0" w:color="auto"/>
              <w:bottom w:val="single" w:sz="4" w:space="0" w:color="auto"/>
              <w:right w:val="single" w:sz="4" w:space="0" w:color="auto"/>
            </w:tcBorders>
            <w:shd w:val="clear" w:color="auto" w:fill="2E74B5" w:themeFill="accent1" w:themeFillShade="BF"/>
            <w:vAlign w:val="center"/>
            <w:hideMark/>
          </w:tcPr>
          <w:p w14:paraId="45C7A5DA" w14:textId="77777777" w:rsidR="00196A0C" w:rsidRPr="00196A0C" w:rsidRDefault="00196A0C" w:rsidP="00E154B7">
            <w:pPr>
              <w:jc w:val="center"/>
              <w:rPr>
                <w:rFonts w:ascii="Times New Roman" w:hAnsi="Times New Roman" w:cs="Times New Roman"/>
                <w:b/>
                <w:bCs/>
                <w:sz w:val="24"/>
                <w:szCs w:val="24"/>
              </w:rPr>
            </w:pPr>
            <w:r w:rsidRPr="00196A0C">
              <w:rPr>
                <w:rFonts w:ascii="Times New Roman" w:hAnsi="Times New Roman" w:cs="Times New Roman"/>
                <w:b/>
                <w:bCs/>
                <w:sz w:val="24"/>
                <w:szCs w:val="24"/>
              </w:rPr>
              <w:t>R/b</w:t>
            </w:r>
          </w:p>
        </w:tc>
        <w:tc>
          <w:tcPr>
            <w:tcW w:w="7240" w:type="dxa"/>
            <w:tcBorders>
              <w:top w:val="nil"/>
              <w:left w:val="nil"/>
              <w:bottom w:val="single" w:sz="4" w:space="0" w:color="auto"/>
              <w:right w:val="single" w:sz="4" w:space="0" w:color="auto"/>
            </w:tcBorders>
            <w:shd w:val="clear" w:color="auto" w:fill="2E74B5" w:themeFill="accent1" w:themeFillShade="BF"/>
            <w:vAlign w:val="center"/>
            <w:hideMark/>
          </w:tcPr>
          <w:p w14:paraId="173287DF" w14:textId="77777777" w:rsidR="00196A0C" w:rsidRPr="00196A0C" w:rsidRDefault="00196A0C" w:rsidP="00E154B7">
            <w:pPr>
              <w:jc w:val="center"/>
              <w:rPr>
                <w:rFonts w:ascii="Times New Roman" w:hAnsi="Times New Roman" w:cs="Times New Roman"/>
                <w:b/>
                <w:bCs/>
                <w:sz w:val="24"/>
                <w:szCs w:val="24"/>
              </w:rPr>
            </w:pPr>
            <w:r w:rsidRPr="00196A0C">
              <w:rPr>
                <w:rFonts w:ascii="Times New Roman" w:hAnsi="Times New Roman" w:cs="Times New Roman"/>
                <w:b/>
                <w:bCs/>
                <w:sz w:val="24"/>
                <w:szCs w:val="24"/>
              </w:rPr>
              <w:t xml:space="preserve">OSNOVNI KRITERIJI </w:t>
            </w:r>
          </w:p>
        </w:tc>
        <w:tc>
          <w:tcPr>
            <w:tcW w:w="1312" w:type="dxa"/>
            <w:tcBorders>
              <w:top w:val="nil"/>
              <w:left w:val="nil"/>
              <w:bottom w:val="single" w:sz="4" w:space="0" w:color="auto"/>
              <w:right w:val="single" w:sz="4" w:space="0" w:color="auto"/>
            </w:tcBorders>
            <w:shd w:val="clear" w:color="auto" w:fill="2E74B5" w:themeFill="accent1" w:themeFillShade="BF"/>
            <w:vAlign w:val="center"/>
            <w:hideMark/>
          </w:tcPr>
          <w:p w14:paraId="08932A2A" w14:textId="77777777" w:rsidR="00196A0C" w:rsidRPr="00196A0C" w:rsidRDefault="00196A0C" w:rsidP="00E154B7">
            <w:pPr>
              <w:jc w:val="center"/>
              <w:rPr>
                <w:rFonts w:ascii="Times New Roman" w:hAnsi="Times New Roman" w:cs="Times New Roman"/>
                <w:b/>
                <w:bCs/>
                <w:sz w:val="24"/>
                <w:szCs w:val="24"/>
              </w:rPr>
            </w:pPr>
            <w:r w:rsidRPr="00196A0C">
              <w:rPr>
                <w:rFonts w:ascii="Times New Roman" w:hAnsi="Times New Roman" w:cs="Times New Roman"/>
                <w:b/>
                <w:bCs/>
                <w:sz w:val="24"/>
                <w:szCs w:val="24"/>
              </w:rPr>
              <w:t>BODOVI</w:t>
            </w:r>
          </w:p>
        </w:tc>
      </w:tr>
      <w:tr w:rsidR="00196A0C" w:rsidRPr="00F73EDB" w14:paraId="5BA263C1" w14:textId="77777777" w:rsidTr="00E154B7">
        <w:trPr>
          <w:trHeight w:val="60"/>
        </w:trPr>
        <w:tc>
          <w:tcPr>
            <w:tcW w:w="869" w:type="dxa"/>
            <w:tcBorders>
              <w:top w:val="nil"/>
              <w:left w:val="single" w:sz="4" w:space="0" w:color="auto"/>
              <w:bottom w:val="single" w:sz="4" w:space="0" w:color="auto"/>
              <w:right w:val="single" w:sz="4" w:space="0" w:color="auto"/>
            </w:tcBorders>
            <w:shd w:val="clear" w:color="auto" w:fill="BDD6EE" w:themeFill="accent1" w:themeFillTint="66"/>
            <w:hideMark/>
          </w:tcPr>
          <w:p w14:paraId="7CBE2208"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A</w:t>
            </w:r>
          </w:p>
        </w:tc>
        <w:tc>
          <w:tcPr>
            <w:tcW w:w="7240" w:type="dxa"/>
            <w:tcBorders>
              <w:top w:val="nil"/>
              <w:left w:val="nil"/>
              <w:bottom w:val="single" w:sz="4" w:space="0" w:color="auto"/>
              <w:right w:val="single" w:sz="4" w:space="0" w:color="auto"/>
            </w:tcBorders>
            <w:shd w:val="clear" w:color="auto" w:fill="BDD6EE" w:themeFill="accent1" w:themeFillTint="66"/>
            <w:hideMark/>
          </w:tcPr>
          <w:p w14:paraId="252C84DE" w14:textId="77777777" w:rsidR="00196A0C" w:rsidRPr="00196A0C" w:rsidRDefault="00196A0C" w:rsidP="00E154B7">
            <w:pPr>
              <w:jc w:val="center"/>
              <w:rPr>
                <w:rFonts w:ascii="Times New Roman" w:hAnsi="Times New Roman" w:cs="Times New Roman"/>
                <w:b/>
                <w:bCs/>
                <w:sz w:val="24"/>
                <w:szCs w:val="24"/>
              </w:rPr>
            </w:pPr>
            <w:r w:rsidRPr="00196A0C">
              <w:rPr>
                <w:rFonts w:ascii="Times New Roman" w:hAnsi="Times New Roman" w:cs="Times New Roman"/>
                <w:b/>
                <w:bCs/>
                <w:sz w:val="24"/>
                <w:szCs w:val="24"/>
              </w:rPr>
              <w:t>EKONOMSKI KRITERIJI</w:t>
            </w:r>
          </w:p>
        </w:tc>
        <w:tc>
          <w:tcPr>
            <w:tcW w:w="1312" w:type="dxa"/>
            <w:tcBorders>
              <w:top w:val="nil"/>
              <w:left w:val="nil"/>
              <w:bottom w:val="single" w:sz="4" w:space="0" w:color="auto"/>
              <w:right w:val="single" w:sz="4" w:space="0" w:color="auto"/>
            </w:tcBorders>
            <w:shd w:val="clear" w:color="auto" w:fill="BDD6EE" w:themeFill="accent1" w:themeFillTint="66"/>
            <w:hideMark/>
          </w:tcPr>
          <w:p w14:paraId="37F20B25" w14:textId="77777777" w:rsidR="00196A0C" w:rsidRPr="00196A0C" w:rsidRDefault="00196A0C" w:rsidP="00E154B7">
            <w:pPr>
              <w:jc w:val="center"/>
              <w:rPr>
                <w:rFonts w:ascii="Times New Roman" w:hAnsi="Times New Roman" w:cs="Times New Roman"/>
                <w:b/>
                <w:bCs/>
                <w:color w:val="FF0000"/>
                <w:sz w:val="24"/>
                <w:szCs w:val="24"/>
              </w:rPr>
            </w:pPr>
            <w:r w:rsidRPr="00196A0C">
              <w:rPr>
                <w:rFonts w:ascii="Times New Roman" w:hAnsi="Times New Roman" w:cs="Times New Roman"/>
                <w:b/>
                <w:bCs/>
                <w:sz w:val="24"/>
                <w:szCs w:val="24"/>
              </w:rPr>
              <w:t>Max. 27</w:t>
            </w:r>
          </w:p>
        </w:tc>
      </w:tr>
      <w:tr w:rsidR="00196A0C" w:rsidRPr="00F73EDB" w14:paraId="04E101A4" w14:textId="77777777" w:rsidTr="00E154B7">
        <w:trPr>
          <w:trHeight w:val="97"/>
        </w:trPr>
        <w:tc>
          <w:tcPr>
            <w:tcW w:w="869" w:type="dxa"/>
            <w:tcBorders>
              <w:top w:val="nil"/>
              <w:left w:val="single" w:sz="4" w:space="0" w:color="auto"/>
              <w:bottom w:val="single" w:sz="4" w:space="0" w:color="auto"/>
              <w:right w:val="single" w:sz="4" w:space="0" w:color="auto"/>
            </w:tcBorders>
            <w:shd w:val="clear" w:color="auto" w:fill="DEEAF6" w:themeFill="accent1" w:themeFillTint="33"/>
            <w:hideMark/>
          </w:tcPr>
          <w:p w14:paraId="7FD9D0BB"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1.</w:t>
            </w:r>
          </w:p>
        </w:tc>
        <w:tc>
          <w:tcPr>
            <w:tcW w:w="7240" w:type="dxa"/>
            <w:tcBorders>
              <w:top w:val="nil"/>
              <w:left w:val="nil"/>
              <w:bottom w:val="single" w:sz="4" w:space="0" w:color="auto"/>
              <w:right w:val="single" w:sz="4" w:space="0" w:color="auto"/>
            </w:tcBorders>
            <w:shd w:val="clear" w:color="auto" w:fill="DEEAF6" w:themeFill="accent1" w:themeFillTint="33"/>
            <w:noWrap/>
            <w:vAlign w:val="bottom"/>
            <w:hideMark/>
          </w:tcPr>
          <w:p w14:paraId="62298C2B"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Veličina gospodarstva</w:t>
            </w:r>
          </w:p>
        </w:tc>
        <w:tc>
          <w:tcPr>
            <w:tcW w:w="1312" w:type="dxa"/>
            <w:tcBorders>
              <w:top w:val="nil"/>
              <w:left w:val="nil"/>
              <w:bottom w:val="single" w:sz="4" w:space="0" w:color="auto"/>
              <w:right w:val="single" w:sz="4" w:space="0" w:color="auto"/>
            </w:tcBorders>
            <w:shd w:val="clear" w:color="auto" w:fill="DEEAF6" w:themeFill="accent1" w:themeFillTint="33"/>
            <w:hideMark/>
          </w:tcPr>
          <w:p w14:paraId="6EF33FBC" w14:textId="77777777" w:rsidR="00196A0C" w:rsidRPr="00196A0C" w:rsidRDefault="00196A0C" w:rsidP="00E154B7">
            <w:pPr>
              <w:jc w:val="center"/>
              <w:rPr>
                <w:rFonts w:ascii="Times New Roman" w:hAnsi="Times New Roman" w:cs="Times New Roman"/>
                <w:b/>
                <w:bCs/>
                <w:sz w:val="24"/>
                <w:szCs w:val="24"/>
              </w:rPr>
            </w:pPr>
            <w:r w:rsidRPr="00196A0C">
              <w:rPr>
                <w:rFonts w:ascii="Times New Roman" w:hAnsi="Times New Roman" w:cs="Times New Roman"/>
                <w:b/>
                <w:bCs/>
                <w:sz w:val="24"/>
                <w:szCs w:val="24"/>
              </w:rPr>
              <w:t xml:space="preserve"> 10</w:t>
            </w:r>
          </w:p>
        </w:tc>
      </w:tr>
      <w:tr w:rsidR="00196A0C" w:rsidRPr="00F73EDB" w14:paraId="2C047C98" w14:textId="77777777" w:rsidTr="00E154B7">
        <w:trPr>
          <w:trHeight w:val="300"/>
        </w:trPr>
        <w:tc>
          <w:tcPr>
            <w:tcW w:w="869" w:type="dxa"/>
            <w:vMerge w:val="restart"/>
            <w:tcBorders>
              <w:top w:val="nil"/>
              <w:left w:val="single" w:sz="4" w:space="0" w:color="auto"/>
              <w:right w:val="single" w:sz="4" w:space="0" w:color="auto"/>
            </w:tcBorders>
            <w:shd w:val="clear" w:color="auto" w:fill="auto"/>
            <w:hideMark/>
          </w:tcPr>
          <w:p w14:paraId="4708AB3F"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 </w:t>
            </w:r>
          </w:p>
          <w:p w14:paraId="329E7258"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 </w:t>
            </w:r>
          </w:p>
          <w:p w14:paraId="03956760"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 </w:t>
            </w:r>
          </w:p>
          <w:p w14:paraId="15AB7358"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 </w:t>
            </w:r>
          </w:p>
        </w:tc>
        <w:tc>
          <w:tcPr>
            <w:tcW w:w="7240" w:type="dxa"/>
            <w:tcBorders>
              <w:top w:val="nil"/>
              <w:left w:val="nil"/>
              <w:bottom w:val="single" w:sz="4" w:space="0" w:color="auto"/>
              <w:right w:val="single" w:sz="4" w:space="0" w:color="auto"/>
            </w:tcBorders>
            <w:shd w:val="clear" w:color="auto" w:fill="auto"/>
            <w:hideMark/>
          </w:tcPr>
          <w:p w14:paraId="6D74A38C"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xml:space="preserve">do 14.999 €  </w:t>
            </w:r>
          </w:p>
        </w:tc>
        <w:tc>
          <w:tcPr>
            <w:tcW w:w="1312" w:type="dxa"/>
            <w:tcBorders>
              <w:top w:val="nil"/>
              <w:left w:val="nil"/>
              <w:bottom w:val="single" w:sz="4" w:space="0" w:color="auto"/>
              <w:right w:val="single" w:sz="4" w:space="0" w:color="auto"/>
            </w:tcBorders>
            <w:shd w:val="clear" w:color="auto" w:fill="auto"/>
            <w:hideMark/>
          </w:tcPr>
          <w:p w14:paraId="2EB334FC"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10</w:t>
            </w:r>
          </w:p>
        </w:tc>
      </w:tr>
      <w:tr w:rsidR="00196A0C" w:rsidRPr="00F73EDB" w14:paraId="5DBAEDE8" w14:textId="77777777" w:rsidTr="00E154B7">
        <w:trPr>
          <w:trHeight w:val="300"/>
        </w:trPr>
        <w:tc>
          <w:tcPr>
            <w:tcW w:w="869" w:type="dxa"/>
            <w:vMerge/>
            <w:tcBorders>
              <w:left w:val="single" w:sz="4" w:space="0" w:color="auto"/>
              <w:right w:val="single" w:sz="4" w:space="0" w:color="auto"/>
            </w:tcBorders>
            <w:shd w:val="clear" w:color="auto" w:fill="auto"/>
            <w:hideMark/>
          </w:tcPr>
          <w:p w14:paraId="432C8CEA" w14:textId="77777777" w:rsidR="00196A0C" w:rsidRPr="00196A0C" w:rsidRDefault="00196A0C" w:rsidP="00E154B7">
            <w:pPr>
              <w:rPr>
                <w:rFonts w:ascii="Times New Roman" w:hAnsi="Times New Roman" w:cs="Times New Roman"/>
                <w:b/>
                <w:bCs/>
                <w:color w:val="000000"/>
                <w:sz w:val="24"/>
                <w:szCs w:val="24"/>
              </w:rPr>
            </w:pPr>
          </w:p>
        </w:tc>
        <w:tc>
          <w:tcPr>
            <w:tcW w:w="7240" w:type="dxa"/>
            <w:tcBorders>
              <w:top w:val="nil"/>
              <w:left w:val="nil"/>
              <w:bottom w:val="single" w:sz="4" w:space="0" w:color="auto"/>
              <w:right w:val="single" w:sz="4" w:space="0" w:color="auto"/>
            </w:tcBorders>
            <w:shd w:val="clear" w:color="auto" w:fill="auto"/>
            <w:hideMark/>
          </w:tcPr>
          <w:p w14:paraId="1F26C19B"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15.000-24.999 €</w:t>
            </w:r>
          </w:p>
        </w:tc>
        <w:tc>
          <w:tcPr>
            <w:tcW w:w="1312" w:type="dxa"/>
            <w:tcBorders>
              <w:top w:val="nil"/>
              <w:left w:val="nil"/>
              <w:bottom w:val="single" w:sz="4" w:space="0" w:color="auto"/>
              <w:right w:val="single" w:sz="4" w:space="0" w:color="auto"/>
            </w:tcBorders>
            <w:shd w:val="clear" w:color="auto" w:fill="auto"/>
            <w:hideMark/>
          </w:tcPr>
          <w:p w14:paraId="2CDE0D8F"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8</w:t>
            </w:r>
          </w:p>
        </w:tc>
      </w:tr>
      <w:tr w:rsidR="00196A0C" w:rsidRPr="00F73EDB" w14:paraId="4B3D38A0" w14:textId="77777777" w:rsidTr="00E154B7">
        <w:trPr>
          <w:trHeight w:val="300"/>
        </w:trPr>
        <w:tc>
          <w:tcPr>
            <w:tcW w:w="869" w:type="dxa"/>
            <w:vMerge/>
            <w:tcBorders>
              <w:left w:val="single" w:sz="4" w:space="0" w:color="auto"/>
              <w:right w:val="single" w:sz="4" w:space="0" w:color="auto"/>
            </w:tcBorders>
            <w:shd w:val="clear" w:color="auto" w:fill="auto"/>
            <w:hideMark/>
          </w:tcPr>
          <w:p w14:paraId="6745B7A5" w14:textId="77777777" w:rsidR="00196A0C" w:rsidRPr="00196A0C" w:rsidRDefault="00196A0C" w:rsidP="00E154B7">
            <w:pPr>
              <w:rPr>
                <w:rFonts w:ascii="Times New Roman" w:hAnsi="Times New Roman" w:cs="Times New Roman"/>
                <w:b/>
                <w:bCs/>
                <w:color w:val="000000"/>
                <w:sz w:val="24"/>
                <w:szCs w:val="24"/>
              </w:rPr>
            </w:pPr>
          </w:p>
        </w:tc>
        <w:tc>
          <w:tcPr>
            <w:tcW w:w="7240" w:type="dxa"/>
            <w:tcBorders>
              <w:top w:val="nil"/>
              <w:left w:val="nil"/>
              <w:bottom w:val="single" w:sz="4" w:space="0" w:color="auto"/>
              <w:right w:val="single" w:sz="4" w:space="0" w:color="auto"/>
            </w:tcBorders>
            <w:shd w:val="clear" w:color="auto" w:fill="auto"/>
            <w:hideMark/>
          </w:tcPr>
          <w:p w14:paraId="78A31106"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25.000-49.999 €</w:t>
            </w:r>
          </w:p>
        </w:tc>
        <w:tc>
          <w:tcPr>
            <w:tcW w:w="1312" w:type="dxa"/>
            <w:tcBorders>
              <w:top w:val="nil"/>
              <w:left w:val="nil"/>
              <w:bottom w:val="single" w:sz="4" w:space="0" w:color="auto"/>
              <w:right w:val="single" w:sz="4" w:space="0" w:color="auto"/>
            </w:tcBorders>
            <w:shd w:val="clear" w:color="auto" w:fill="auto"/>
            <w:hideMark/>
          </w:tcPr>
          <w:p w14:paraId="22D11C73"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6</w:t>
            </w:r>
          </w:p>
        </w:tc>
      </w:tr>
      <w:tr w:rsidR="00196A0C" w:rsidRPr="00F73EDB" w14:paraId="6A187E69" w14:textId="77777777" w:rsidTr="00E154B7">
        <w:trPr>
          <w:trHeight w:val="300"/>
        </w:trPr>
        <w:tc>
          <w:tcPr>
            <w:tcW w:w="869" w:type="dxa"/>
            <w:vMerge/>
            <w:tcBorders>
              <w:left w:val="single" w:sz="4" w:space="0" w:color="auto"/>
              <w:bottom w:val="single" w:sz="4" w:space="0" w:color="auto"/>
              <w:right w:val="single" w:sz="4" w:space="0" w:color="auto"/>
            </w:tcBorders>
            <w:shd w:val="clear" w:color="auto" w:fill="auto"/>
            <w:hideMark/>
          </w:tcPr>
          <w:p w14:paraId="06B22B98" w14:textId="77777777" w:rsidR="00196A0C" w:rsidRPr="00196A0C" w:rsidRDefault="00196A0C" w:rsidP="00E154B7">
            <w:pPr>
              <w:rPr>
                <w:rFonts w:ascii="Times New Roman" w:hAnsi="Times New Roman" w:cs="Times New Roman"/>
                <w:b/>
                <w:bCs/>
                <w:color w:val="000000"/>
                <w:sz w:val="24"/>
                <w:szCs w:val="24"/>
              </w:rPr>
            </w:pPr>
          </w:p>
        </w:tc>
        <w:tc>
          <w:tcPr>
            <w:tcW w:w="7240" w:type="dxa"/>
            <w:tcBorders>
              <w:top w:val="nil"/>
              <w:left w:val="nil"/>
              <w:bottom w:val="single" w:sz="4" w:space="0" w:color="auto"/>
              <w:right w:val="single" w:sz="4" w:space="0" w:color="auto"/>
            </w:tcBorders>
            <w:shd w:val="clear" w:color="auto" w:fill="auto"/>
            <w:hideMark/>
          </w:tcPr>
          <w:p w14:paraId="7C3F150C"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50.000 € i više</w:t>
            </w:r>
          </w:p>
        </w:tc>
        <w:tc>
          <w:tcPr>
            <w:tcW w:w="1312" w:type="dxa"/>
            <w:tcBorders>
              <w:top w:val="nil"/>
              <w:left w:val="nil"/>
              <w:bottom w:val="single" w:sz="4" w:space="0" w:color="auto"/>
              <w:right w:val="single" w:sz="4" w:space="0" w:color="auto"/>
            </w:tcBorders>
            <w:shd w:val="clear" w:color="auto" w:fill="auto"/>
            <w:hideMark/>
          </w:tcPr>
          <w:p w14:paraId="1B175B5B"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4</w:t>
            </w:r>
          </w:p>
        </w:tc>
      </w:tr>
      <w:tr w:rsidR="00196A0C" w:rsidRPr="00F73EDB" w14:paraId="7550A10D" w14:textId="77777777" w:rsidTr="00E154B7">
        <w:trPr>
          <w:trHeight w:val="60"/>
        </w:trPr>
        <w:tc>
          <w:tcPr>
            <w:tcW w:w="869" w:type="dxa"/>
            <w:tcBorders>
              <w:top w:val="nil"/>
              <w:left w:val="single" w:sz="4" w:space="0" w:color="auto"/>
              <w:bottom w:val="single" w:sz="4" w:space="0" w:color="auto"/>
              <w:right w:val="single" w:sz="4" w:space="0" w:color="auto"/>
            </w:tcBorders>
            <w:shd w:val="clear" w:color="auto" w:fill="DEEAF6" w:themeFill="accent1" w:themeFillTint="33"/>
            <w:hideMark/>
          </w:tcPr>
          <w:p w14:paraId="48B65F81"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2.</w:t>
            </w:r>
          </w:p>
        </w:tc>
        <w:tc>
          <w:tcPr>
            <w:tcW w:w="7240" w:type="dxa"/>
            <w:tcBorders>
              <w:top w:val="nil"/>
              <w:left w:val="nil"/>
              <w:bottom w:val="single" w:sz="4" w:space="0" w:color="auto"/>
              <w:right w:val="single" w:sz="4" w:space="0" w:color="auto"/>
            </w:tcBorders>
            <w:shd w:val="clear" w:color="auto" w:fill="DEEAF6" w:themeFill="accent1" w:themeFillTint="33"/>
            <w:hideMark/>
          </w:tcPr>
          <w:p w14:paraId="177ABE25"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 xml:space="preserve">Kompleksnost ulaganja </w:t>
            </w:r>
          </w:p>
        </w:tc>
        <w:tc>
          <w:tcPr>
            <w:tcW w:w="1312" w:type="dxa"/>
            <w:tcBorders>
              <w:top w:val="nil"/>
              <w:left w:val="nil"/>
              <w:bottom w:val="single" w:sz="4" w:space="0" w:color="auto"/>
              <w:right w:val="single" w:sz="4" w:space="0" w:color="auto"/>
            </w:tcBorders>
            <w:shd w:val="clear" w:color="auto" w:fill="DEEAF6" w:themeFill="accent1" w:themeFillTint="33"/>
            <w:hideMark/>
          </w:tcPr>
          <w:p w14:paraId="5ADD4298" w14:textId="77777777" w:rsidR="00196A0C" w:rsidRPr="00196A0C" w:rsidRDefault="00196A0C" w:rsidP="00E154B7">
            <w:pPr>
              <w:jc w:val="cente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 xml:space="preserve"> 6</w:t>
            </w:r>
          </w:p>
        </w:tc>
      </w:tr>
      <w:tr w:rsidR="00196A0C" w:rsidRPr="00F73EDB" w14:paraId="049A0ED1" w14:textId="77777777" w:rsidTr="00E154B7">
        <w:trPr>
          <w:trHeight w:val="570"/>
        </w:trPr>
        <w:tc>
          <w:tcPr>
            <w:tcW w:w="869" w:type="dxa"/>
            <w:vMerge w:val="restart"/>
            <w:tcBorders>
              <w:top w:val="nil"/>
              <w:left w:val="single" w:sz="4" w:space="0" w:color="auto"/>
              <w:right w:val="single" w:sz="4" w:space="0" w:color="auto"/>
            </w:tcBorders>
            <w:shd w:val="clear" w:color="auto" w:fill="auto"/>
            <w:hideMark/>
          </w:tcPr>
          <w:p w14:paraId="313F55C7"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p w14:paraId="65CA760D"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tc>
        <w:tc>
          <w:tcPr>
            <w:tcW w:w="7240" w:type="dxa"/>
            <w:tcBorders>
              <w:top w:val="nil"/>
              <w:left w:val="nil"/>
              <w:bottom w:val="single" w:sz="4" w:space="0" w:color="auto"/>
              <w:right w:val="single" w:sz="4" w:space="0" w:color="auto"/>
            </w:tcBorders>
            <w:shd w:val="clear" w:color="auto" w:fill="auto"/>
            <w:hideMark/>
          </w:tcPr>
          <w:p w14:paraId="231FCADC"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xml:space="preserve">Rekonstrukcija, modernizacija i/ili opremanje postojećeg objekta za preradu  (min. 50 % prihvatljivih troškova u projektu) </w:t>
            </w:r>
          </w:p>
        </w:tc>
        <w:tc>
          <w:tcPr>
            <w:tcW w:w="1312" w:type="dxa"/>
            <w:tcBorders>
              <w:top w:val="nil"/>
              <w:left w:val="nil"/>
              <w:bottom w:val="single" w:sz="4" w:space="0" w:color="auto"/>
              <w:right w:val="single" w:sz="4" w:space="0" w:color="auto"/>
            </w:tcBorders>
            <w:shd w:val="clear" w:color="auto" w:fill="auto"/>
            <w:hideMark/>
          </w:tcPr>
          <w:p w14:paraId="15B6103F"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6</w:t>
            </w:r>
          </w:p>
        </w:tc>
      </w:tr>
      <w:tr w:rsidR="00196A0C" w:rsidRPr="00F73EDB" w14:paraId="693F32E0" w14:textId="77777777" w:rsidTr="00E154B7">
        <w:trPr>
          <w:trHeight w:val="555"/>
        </w:trPr>
        <w:tc>
          <w:tcPr>
            <w:tcW w:w="869" w:type="dxa"/>
            <w:vMerge/>
            <w:tcBorders>
              <w:left w:val="single" w:sz="4" w:space="0" w:color="auto"/>
              <w:bottom w:val="single" w:sz="4" w:space="0" w:color="auto"/>
              <w:right w:val="single" w:sz="4" w:space="0" w:color="auto"/>
            </w:tcBorders>
            <w:shd w:val="clear" w:color="auto" w:fill="auto"/>
            <w:hideMark/>
          </w:tcPr>
          <w:p w14:paraId="253717CF" w14:textId="77777777" w:rsidR="00196A0C" w:rsidRPr="00196A0C" w:rsidRDefault="00196A0C" w:rsidP="00E154B7">
            <w:pPr>
              <w:rPr>
                <w:rFonts w:ascii="Times New Roman" w:hAnsi="Times New Roman" w:cs="Times New Roman"/>
                <w:color w:val="000000"/>
                <w:sz w:val="24"/>
                <w:szCs w:val="24"/>
              </w:rPr>
            </w:pPr>
          </w:p>
        </w:tc>
        <w:tc>
          <w:tcPr>
            <w:tcW w:w="7240" w:type="dxa"/>
            <w:tcBorders>
              <w:top w:val="nil"/>
              <w:left w:val="nil"/>
              <w:bottom w:val="single" w:sz="4" w:space="0" w:color="auto"/>
              <w:right w:val="single" w:sz="4" w:space="0" w:color="auto"/>
            </w:tcBorders>
            <w:shd w:val="clear" w:color="auto" w:fill="auto"/>
            <w:hideMark/>
          </w:tcPr>
          <w:p w14:paraId="4D99164C"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xml:space="preserve">Izgradnja i/ili opremanje novog objekta za preradu (min.70% prihvatljivih troškova u projektu) </w:t>
            </w:r>
          </w:p>
        </w:tc>
        <w:tc>
          <w:tcPr>
            <w:tcW w:w="1312" w:type="dxa"/>
            <w:tcBorders>
              <w:top w:val="nil"/>
              <w:left w:val="nil"/>
              <w:bottom w:val="single" w:sz="4" w:space="0" w:color="auto"/>
              <w:right w:val="single" w:sz="4" w:space="0" w:color="auto"/>
            </w:tcBorders>
            <w:shd w:val="clear" w:color="auto" w:fill="auto"/>
            <w:hideMark/>
          </w:tcPr>
          <w:p w14:paraId="04F940FF"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4</w:t>
            </w:r>
          </w:p>
        </w:tc>
      </w:tr>
      <w:tr w:rsidR="00196A0C" w:rsidRPr="00F73EDB" w14:paraId="0879C9A0" w14:textId="77777777" w:rsidTr="00E154B7">
        <w:trPr>
          <w:trHeight w:val="125"/>
        </w:trPr>
        <w:tc>
          <w:tcPr>
            <w:tcW w:w="8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88FBD14"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3.</w:t>
            </w:r>
          </w:p>
        </w:tc>
        <w:tc>
          <w:tcPr>
            <w:tcW w:w="72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556BD9"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 xml:space="preserve">Ulaganje doprinosi stvaranju novih radnih mjesta </w:t>
            </w:r>
          </w:p>
        </w:tc>
        <w:tc>
          <w:tcPr>
            <w:tcW w:w="13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175DE4" w14:textId="77777777" w:rsidR="00196A0C" w:rsidRPr="00196A0C" w:rsidRDefault="00196A0C" w:rsidP="00E154B7">
            <w:pPr>
              <w:jc w:val="cente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 xml:space="preserve"> 8</w:t>
            </w:r>
          </w:p>
        </w:tc>
      </w:tr>
      <w:tr w:rsidR="00196A0C" w:rsidRPr="00F73EDB" w14:paraId="7AD93941" w14:textId="77777777" w:rsidTr="00E154B7">
        <w:trPr>
          <w:trHeight w:val="285"/>
        </w:trPr>
        <w:tc>
          <w:tcPr>
            <w:tcW w:w="869" w:type="dxa"/>
            <w:vMerge w:val="restart"/>
            <w:tcBorders>
              <w:top w:val="single" w:sz="4" w:space="0" w:color="auto"/>
              <w:left w:val="single" w:sz="4" w:space="0" w:color="auto"/>
              <w:right w:val="single" w:sz="4" w:space="0" w:color="auto"/>
            </w:tcBorders>
            <w:shd w:val="clear" w:color="auto" w:fill="auto"/>
            <w:hideMark/>
          </w:tcPr>
          <w:p w14:paraId="4338B1C7"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p w14:paraId="7108F109"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p w14:paraId="7F13ECFD"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tc>
        <w:tc>
          <w:tcPr>
            <w:tcW w:w="7240" w:type="dxa"/>
            <w:tcBorders>
              <w:top w:val="single" w:sz="4" w:space="0" w:color="auto"/>
              <w:left w:val="nil"/>
              <w:bottom w:val="single" w:sz="4" w:space="0" w:color="auto"/>
              <w:right w:val="single" w:sz="4" w:space="0" w:color="auto"/>
            </w:tcBorders>
            <w:shd w:val="clear" w:color="auto" w:fill="auto"/>
            <w:hideMark/>
          </w:tcPr>
          <w:p w14:paraId="3A779687"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xml:space="preserve">Za novostvorena radna mjesta (2 novozaposlena) </w:t>
            </w:r>
          </w:p>
        </w:tc>
        <w:tc>
          <w:tcPr>
            <w:tcW w:w="1312" w:type="dxa"/>
            <w:tcBorders>
              <w:top w:val="single" w:sz="4" w:space="0" w:color="auto"/>
              <w:left w:val="nil"/>
              <w:bottom w:val="single" w:sz="4" w:space="0" w:color="auto"/>
              <w:right w:val="single" w:sz="4" w:space="0" w:color="auto"/>
            </w:tcBorders>
            <w:shd w:val="clear" w:color="auto" w:fill="auto"/>
            <w:hideMark/>
          </w:tcPr>
          <w:p w14:paraId="18D6932F"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8</w:t>
            </w:r>
          </w:p>
        </w:tc>
      </w:tr>
      <w:tr w:rsidR="00196A0C" w:rsidRPr="00F73EDB" w14:paraId="375E3D9F" w14:textId="77777777" w:rsidTr="00E154B7">
        <w:trPr>
          <w:trHeight w:val="285"/>
        </w:trPr>
        <w:tc>
          <w:tcPr>
            <w:tcW w:w="869" w:type="dxa"/>
            <w:vMerge/>
            <w:tcBorders>
              <w:left w:val="single" w:sz="4" w:space="0" w:color="auto"/>
              <w:right w:val="single" w:sz="4" w:space="0" w:color="auto"/>
            </w:tcBorders>
            <w:shd w:val="clear" w:color="auto" w:fill="auto"/>
            <w:hideMark/>
          </w:tcPr>
          <w:p w14:paraId="7A7661E1" w14:textId="77777777" w:rsidR="00196A0C" w:rsidRPr="00196A0C" w:rsidRDefault="00196A0C" w:rsidP="00E154B7">
            <w:pPr>
              <w:rPr>
                <w:rFonts w:ascii="Times New Roman" w:hAnsi="Times New Roman" w:cs="Times New Roman"/>
                <w:color w:val="000000"/>
                <w:sz w:val="24"/>
                <w:szCs w:val="24"/>
              </w:rPr>
            </w:pPr>
          </w:p>
        </w:tc>
        <w:tc>
          <w:tcPr>
            <w:tcW w:w="7240" w:type="dxa"/>
            <w:tcBorders>
              <w:top w:val="nil"/>
              <w:left w:val="nil"/>
              <w:bottom w:val="single" w:sz="4" w:space="0" w:color="auto"/>
              <w:right w:val="single" w:sz="4" w:space="0" w:color="auto"/>
            </w:tcBorders>
            <w:shd w:val="clear" w:color="auto" w:fill="auto"/>
            <w:hideMark/>
          </w:tcPr>
          <w:p w14:paraId="2A95EAE7"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xml:space="preserve">Za novostvoreno radno mjesto (1 novozaposleni) </w:t>
            </w:r>
          </w:p>
        </w:tc>
        <w:tc>
          <w:tcPr>
            <w:tcW w:w="1312" w:type="dxa"/>
            <w:tcBorders>
              <w:top w:val="nil"/>
              <w:left w:val="nil"/>
              <w:bottom w:val="single" w:sz="4" w:space="0" w:color="auto"/>
              <w:right w:val="single" w:sz="4" w:space="0" w:color="auto"/>
            </w:tcBorders>
            <w:shd w:val="clear" w:color="auto" w:fill="auto"/>
            <w:hideMark/>
          </w:tcPr>
          <w:p w14:paraId="546164A0"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6</w:t>
            </w:r>
          </w:p>
        </w:tc>
      </w:tr>
      <w:tr w:rsidR="00196A0C" w:rsidRPr="00F73EDB" w14:paraId="543A7210" w14:textId="77777777" w:rsidTr="00E154B7">
        <w:trPr>
          <w:trHeight w:val="285"/>
        </w:trPr>
        <w:tc>
          <w:tcPr>
            <w:tcW w:w="869" w:type="dxa"/>
            <w:vMerge/>
            <w:tcBorders>
              <w:left w:val="single" w:sz="4" w:space="0" w:color="auto"/>
              <w:bottom w:val="single" w:sz="4" w:space="0" w:color="auto"/>
              <w:right w:val="single" w:sz="4" w:space="0" w:color="auto"/>
            </w:tcBorders>
            <w:shd w:val="clear" w:color="auto" w:fill="auto"/>
            <w:hideMark/>
          </w:tcPr>
          <w:p w14:paraId="356EBB07" w14:textId="77777777" w:rsidR="00196A0C" w:rsidRPr="00196A0C" w:rsidRDefault="00196A0C" w:rsidP="00E154B7">
            <w:pPr>
              <w:rPr>
                <w:rFonts w:ascii="Times New Roman" w:hAnsi="Times New Roman" w:cs="Times New Roman"/>
                <w:color w:val="000000"/>
                <w:sz w:val="24"/>
                <w:szCs w:val="24"/>
              </w:rPr>
            </w:pPr>
          </w:p>
        </w:tc>
        <w:tc>
          <w:tcPr>
            <w:tcW w:w="7240" w:type="dxa"/>
            <w:tcBorders>
              <w:top w:val="nil"/>
              <w:left w:val="nil"/>
              <w:bottom w:val="single" w:sz="4" w:space="0" w:color="auto"/>
              <w:right w:val="single" w:sz="4" w:space="0" w:color="auto"/>
            </w:tcBorders>
            <w:shd w:val="clear" w:color="auto" w:fill="auto"/>
            <w:hideMark/>
          </w:tcPr>
          <w:p w14:paraId="7409D335"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xml:space="preserve">Projektom su očuvana postojeća radna mjesta </w:t>
            </w:r>
          </w:p>
        </w:tc>
        <w:tc>
          <w:tcPr>
            <w:tcW w:w="1312" w:type="dxa"/>
            <w:tcBorders>
              <w:top w:val="nil"/>
              <w:left w:val="nil"/>
              <w:bottom w:val="single" w:sz="4" w:space="0" w:color="auto"/>
              <w:right w:val="single" w:sz="4" w:space="0" w:color="auto"/>
            </w:tcBorders>
            <w:shd w:val="clear" w:color="auto" w:fill="auto"/>
            <w:hideMark/>
          </w:tcPr>
          <w:p w14:paraId="37F88606"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4</w:t>
            </w:r>
          </w:p>
        </w:tc>
      </w:tr>
      <w:tr w:rsidR="00196A0C" w:rsidRPr="00F73EDB" w14:paraId="075991B6" w14:textId="77777777" w:rsidTr="00E154B7">
        <w:trPr>
          <w:trHeight w:val="71"/>
        </w:trPr>
        <w:tc>
          <w:tcPr>
            <w:tcW w:w="869" w:type="dxa"/>
            <w:tcBorders>
              <w:top w:val="nil"/>
              <w:left w:val="single" w:sz="4" w:space="0" w:color="auto"/>
              <w:bottom w:val="single" w:sz="4" w:space="0" w:color="auto"/>
              <w:right w:val="single" w:sz="4" w:space="0" w:color="auto"/>
            </w:tcBorders>
            <w:shd w:val="clear" w:color="auto" w:fill="DEEAF6" w:themeFill="accent1" w:themeFillTint="33"/>
            <w:hideMark/>
          </w:tcPr>
          <w:p w14:paraId="6136C081"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4.</w:t>
            </w:r>
          </w:p>
        </w:tc>
        <w:tc>
          <w:tcPr>
            <w:tcW w:w="7240" w:type="dxa"/>
            <w:tcBorders>
              <w:top w:val="nil"/>
              <w:left w:val="nil"/>
              <w:bottom w:val="single" w:sz="4" w:space="0" w:color="auto"/>
              <w:right w:val="single" w:sz="4" w:space="0" w:color="auto"/>
            </w:tcBorders>
            <w:shd w:val="clear" w:color="auto" w:fill="DEEAF6" w:themeFill="accent1" w:themeFillTint="33"/>
            <w:hideMark/>
          </w:tcPr>
          <w:p w14:paraId="0C83F5E6"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 xml:space="preserve">Dužina poslovanja korisnika </w:t>
            </w:r>
          </w:p>
        </w:tc>
        <w:tc>
          <w:tcPr>
            <w:tcW w:w="1312" w:type="dxa"/>
            <w:tcBorders>
              <w:top w:val="nil"/>
              <w:left w:val="nil"/>
              <w:bottom w:val="single" w:sz="4" w:space="0" w:color="auto"/>
              <w:right w:val="single" w:sz="4" w:space="0" w:color="auto"/>
            </w:tcBorders>
            <w:shd w:val="clear" w:color="auto" w:fill="DEEAF6" w:themeFill="accent1" w:themeFillTint="33"/>
            <w:hideMark/>
          </w:tcPr>
          <w:p w14:paraId="3D7D34A6" w14:textId="77777777" w:rsidR="00196A0C" w:rsidRPr="00196A0C" w:rsidRDefault="00196A0C" w:rsidP="00E154B7">
            <w:pPr>
              <w:jc w:val="cente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3</w:t>
            </w:r>
          </w:p>
        </w:tc>
      </w:tr>
      <w:tr w:rsidR="00196A0C" w:rsidRPr="00F73EDB" w14:paraId="6665A3DE" w14:textId="77777777" w:rsidTr="00E154B7">
        <w:trPr>
          <w:trHeight w:val="285"/>
        </w:trPr>
        <w:tc>
          <w:tcPr>
            <w:tcW w:w="869" w:type="dxa"/>
            <w:vMerge w:val="restart"/>
            <w:tcBorders>
              <w:top w:val="nil"/>
              <w:left w:val="single" w:sz="4" w:space="0" w:color="auto"/>
              <w:right w:val="single" w:sz="4" w:space="0" w:color="auto"/>
            </w:tcBorders>
            <w:shd w:val="clear" w:color="auto" w:fill="auto"/>
            <w:hideMark/>
          </w:tcPr>
          <w:p w14:paraId="12379896"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p w14:paraId="79E55F12"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p w14:paraId="6F7D38A9" w14:textId="77777777" w:rsidR="00196A0C" w:rsidRPr="00196A0C" w:rsidRDefault="00196A0C" w:rsidP="00E154B7">
            <w:pPr>
              <w:rPr>
                <w:rFonts w:ascii="Times New Roman" w:hAnsi="Times New Roman" w:cs="Times New Roman"/>
                <w:color w:val="FF0000"/>
                <w:sz w:val="24"/>
                <w:szCs w:val="24"/>
              </w:rPr>
            </w:pPr>
            <w:r w:rsidRPr="00196A0C">
              <w:rPr>
                <w:rFonts w:ascii="Times New Roman" w:hAnsi="Times New Roman" w:cs="Times New Roman"/>
                <w:color w:val="000000"/>
                <w:sz w:val="24"/>
                <w:szCs w:val="24"/>
              </w:rPr>
              <w:t> </w:t>
            </w:r>
          </w:p>
        </w:tc>
        <w:tc>
          <w:tcPr>
            <w:tcW w:w="7240" w:type="dxa"/>
            <w:tcBorders>
              <w:top w:val="nil"/>
              <w:left w:val="nil"/>
              <w:bottom w:val="single" w:sz="4" w:space="0" w:color="auto"/>
              <w:right w:val="single" w:sz="4" w:space="0" w:color="auto"/>
            </w:tcBorders>
            <w:shd w:val="clear" w:color="auto" w:fill="auto"/>
            <w:hideMark/>
          </w:tcPr>
          <w:p w14:paraId="31F3A6CD"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xml:space="preserve">&gt; 10 godina </w:t>
            </w:r>
          </w:p>
        </w:tc>
        <w:tc>
          <w:tcPr>
            <w:tcW w:w="1312" w:type="dxa"/>
            <w:tcBorders>
              <w:top w:val="nil"/>
              <w:left w:val="nil"/>
              <w:bottom w:val="single" w:sz="4" w:space="0" w:color="auto"/>
              <w:right w:val="single" w:sz="4" w:space="0" w:color="auto"/>
            </w:tcBorders>
            <w:shd w:val="clear" w:color="auto" w:fill="auto"/>
            <w:hideMark/>
          </w:tcPr>
          <w:p w14:paraId="6B52E69A"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3</w:t>
            </w:r>
          </w:p>
        </w:tc>
      </w:tr>
      <w:tr w:rsidR="00196A0C" w:rsidRPr="00F73EDB" w14:paraId="2456F39E" w14:textId="77777777" w:rsidTr="00E154B7">
        <w:trPr>
          <w:trHeight w:val="285"/>
        </w:trPr>
        <w:tc>
          <w:tcPr>
            <w:tcW w:w="869" w:type="dxa"/>
            <w:vMerge/>
            <w:tcBorders>
              <w:left w:val="single" w:sz="4" w:space="0" w:color="auto"/>
              <w:right w:val="single" w:sz="4" w:space="0" w:color="auto"/>
            </w:tcBorders>
            <w:shd w:val="clear" w:color="auto" w:fill="auto"/>
            <w:hideMark/>
          </w:tcPr>
          <w:p w14:paraId="644C7AA6" w14:textId="77777777" w:rsidR="00196A0C" w:rsidRPr="00196A0C" w:rsidRDefault="00196A0C" w:rsidP="00E154B7">
            <w:pPr>
              <w:rPr>
                <w:rFonts w:ascii="Times New Roman" w:hAnsi="Times New Roman" w:cs="Times New Roman"/>
                <w:color w:val="FF0000"/>
                <w:sz w:val="24"/>
                <w:szCs w:val="24"/>
              </w:rPr>
            </w:pPr>
          </w:p>
        </w:tc>
        <w:tc>
          <w:tcPr>
            <w:tcW w:w="7240" w:type="dxa"/>
            <w:tcBorders>
              <w:top w:val="nil"/>
              <w:left w:val="nil"/>
              <w:bottom w:val="single" w:sz="4" w:space="0" w:color="auto"/>
              <w:right w:val="single" w:sz="4" w:space="0" w:color="auto"/>
            </w:tcBorders>
            <w:shd w:val="clear" w:color="auto" w:fill="auto"/>
            <w:hideMark/>
          </w:tcPr>
          <w:p w14:paraId="650A2DEF"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xml:space="preserve">5 do 10 godina </w:t>
            </w:r>
          </w:p>
        </w:tc>
        <w:tc>
          <w:tcPr>
            <w:tcW w:w="1312" w:type="dxa"/>
            <w:tcBorders>
              <w:top w:val="nil"/>
              <w:left w:val="nil"/>
              <w:bottom w:val="single" w:sz="4" w:space="0" w:color="auto"/>
              <w:right w:val="single" w:sz="4" w:space="0" w:color="auto"/>
            </w:tcBorders>
            <w:shd w:val="clear" w:color="auto" w:fill="auto"/>
            <w:hideMark/>
          </w:tcPr>
          <w:p w14:paraId="52911EC9"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2</w:t>
            </w:r>
          </w:p>
        </w:tc>
      </w:tr>
      <w:tr w:rsidR="00196A0C" w:rsidRPr="00F73EDB" w14:paraId="5473CD85" w14:textId="77777777" w:rsidTr="00E154B7">
        <w:trPr>
          <w:trHeight w:val="285"/>
        </w:trPr>
        <w:tc>
          <w:tcPr>
            <w:tcW w:w="869" w:type="dxa"/>
            <w:vMerge/>
            <w:tcBorders>
              <w:left w:val="single" w:sz="4" w:space="0" w:color="auto"/>
              <w:bottom w:val="single" w:sz="4" w:space="0" w:color="auto"/>
              <w:right w:val="single" w:sz="4" w:space="0" w:color="auto"/>
            </w:tcBorders>
            <w:shd w:val="clear" w:color="auto" w:fill="auto"/>
            <w:hideMark/>
          </w:tcPr>
          <w:p w14:paraId="36CCABC5" w14:textId="77777777" w:rsidR="00196A0C" w:rsidRPr="00196A0C" w:rsidRDefault="00196A0C" w:rsidP="00E154B7">
            <w:pPr>
              <w:rPr>
                <w:rFonts w:ascii="Times New Roman" w:hAnsi="Times New Roman" w:cs="Times New Roman"/>
                <w:color w:val="FF0000"/>
                <w:sz w:val="24"/>
                <w:szCs w:val="24"/>
              </w:rPr>
            </w:pPr>
          </w:p>
        </w:tc>
        <w:tc>
          <w:tcPr>
            <w:tcW w:w="7240" w:type="dxa"/>
            <w:tcBorders>
              <w:top w:val="nil"/>
              <w:left w:val="nil"/>
              <w:bottom w:val="single" w:sz="4" w:space="0" w:color="auto"/>
              <w:right w:val="single" w:sz="4" w:space="0" w:color="auto"/>
            </w:tcBorders>
            <w:shd w:val="clear" w:color="auto" w:fill="auto"/>
            <w:hideMark/>
          </w:tcPr>
          <w:p w14:paraId="64E68752"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xml:space="preserve">2 do 5 godina </w:t>
            </w:r>
          </w:p>
        </w:tc>
        <w:tc>
          <w:tcPr>
            <w:tcW w:w="1312" w:type="dxa"/>
            <w:tcBorders>
              <w:top w:val="nil"/>
              <w:left w:val="nil"/>
              <w:bottom w:val="single" w:sz="4" w:space="0" w:color="auto"/>
              <w:right w:val="single" w:sz="4" w:space="0" w:color="auto"/>
            </w:tcBorders>
            <w:shd w:val="clear" w:color="auto" w:fill="auto"/>
            <w:hideMark/>
          </w:tcPr>
          <w:p w14:paraId="7AE23E0F"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1</w:t>
            </w:r>
          </w:p>
        </w:tc>
      </w:tr>
      <w:tr w:rsidR="00196A0C" w:rsidRPr="00F73EDB" w14:paraId="0FBCF287" w14:textId="77777777" w:rsidTr="00E154B7">
        <w:trPr>
          <w:trHeight w:val="60"/>
        </w:trPr>
        <w:tc>
          <w:tcPr>
            <w:tcW w:w="869" w:type="dxa"/>
            <w:tcBorders>
              <w:top w:val="nil"/>
              <w:left w:val="single" w:sz="4" w:space="0" w:color="auto"/>
              <w:bottom w:val="single" w:sz="4" w:space="0" w:color="auto"/>
              <w:right w:val="single" w:sz="4" w:space="0" w:color="auto"/>
            </w:tcBorders>
            <w:shd w:val="clear" w:color="auto" w:fill="BDD6EE" w:themeFill="accent1" w:themeFillTint="66"/>
            <w:hideMark/>
          </w:tcPr>
          <w:p w14:paraId="79A03BC2"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B</w:t>
            </w:r>
          </w:p>
        </w:tc>
        <w:tc>
          <w:tcPr>
            <w:tcW w:w="7240" w:type="dxa"/>
            <w:tcBorders>
              <w:top w:val="nil"/>
              <w:left w:val="nil"/>
              <w:bottom w:val="single" w:sz="4" w:space="0" w:color="auto"/>
              <w:right w:val="single" w:sz="4" w:space="0" w:color="auto"/>
            </w:tcBorders>
            <w:shd w:val="clear" w:color="auto" w:fill="BDD6EE" w:themeFill="accent1" w:themeFillTint="66"/>
            <w:hideMark/>
          </w:tcPr>
          <w:p w14:paraId="13217685" w14:textId="77777777" w:rsidR="00196A0C" w:rsidRPr="00196A0C" w:rsidRDefault="00196A0C" w:rsidP="00E154B7">
            <w:pPr>
              <w:jc w:val="cente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SEKTORSKI KRITERIJI</w:t>
            </w:r>
          </w:p>
        </w:tc>
        <w:tc>
          <w:tcPr>
            <w:tcW w:w="1312" w:type="dxa"/>
            <w:tcBorders>
              <w:top w:val="nil"/>
              <w:left w:val="nil"/>
              <w:bottom w:val="single" w:sz="4" w:space="0" w:color="auto"/>
              <w:right w:val="single" w:sz="4" w:space="0" w:color="auto"/>
            </w:tcBorders>
            <w:shd w:val="clear" w:color="auto" w:fill="BDD6EE" w:themeFill="accent1" w:themeFillTint="66"/>
            <w:hideMark/>
          </w:tcPr>
          <w:p w14:paraId="05CC754E" w14:textId="77777777" w:rsidR="00196A0C" w:rsidRPr="00196A0C" w:rsidRDefault="00196A0C" w:rsidP="00E154B7">
            <w:pPr>
              <w:jc w:val="cente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Max 28</w:t>
            </w:r>
          </w:p>
        </w:tc>
      </w:tr>
      <w:tr w:rsidR="00196A0C" w:rsidRPr="00F73EDB" w14:paraId="3894C10A" w14:textId="77777777" w:rsidTr="00E154B7">
        <w:trPr>
          <w:trHeight w:val="60"/>
        </w:trPr>
        <w:tc>
          <w:tcPr>
            <w:tcW w:w="869" w:type="dxa"/>
            <w:tcBorders>
              <w:top w:val="nil"/>
              <w:left w:val="single" w:sz="4" w:space="0" w:color="auto"/>
              <w:bottom w:val="single" w:sz="4" w:space="0" w:color="auto"/>
              <w:right w:val="single" w:sz="4" w:space="0" w:color="auto"/>
            </w:tcBorders>
            <w:shd w:val="clear" w:color="auto" w:fill="DEEAF6" w:themeFill="accent1" w:themeFillTint="33"/>
            <w:hideMark/>
          </w:tcPr>
          <w:p w14:paraId="5EB0D991"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5.</w:t>
            </w:r>
          </w:p>
        </w:tc>
        <w:tc>
          <w:tcPr>
            <w:tcW w:w="7240" w:type="dxa"/>
            <w:tcBorders>
              <w:top w:val="nil"/>
              <w:left w:val="nil"/>
              <w:bottom w:val="single" w:sz="4" w:space="0" w:color="auto"/>
              <w:right w:val="single" w:sz="4" w:space="0" w:color="auto"/>
            </w:tcBorders>
            <w:shd w:val="clear" w:color="auto" w:fill="DEEAF6" w:themeFill="accent1" w:themeFillTint="33"/>
            <w:hideMark/>
          </w:tcPr>
          <w:p w14:paraId="4197762E"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Sektori proizvodnje</w:t>
            </w:r>
          </w:p>
        </w:tc>
        <w:tc>
          <w:tcPr>
            <w:tcW w:w="1312" w:type="dxa"/>
            <w:tcBorders>
              <w:top w:val="nil"/>
              <w:left w:val="nil"/>
              <w:bottom w:val="single" w:sz="4" w:space="0" w:color="auto"/>
              <w:right w:val="single" w:sz="4" w:space="0" w:color="auto"/>
            </w:tcBorders>
            <w:shd w:val="clear" w:color="auto" w:fill="DEEAF6" w:themeFill="accent1" w:themeFillTint="33"/>
            <w:hideMark/>
          </w:tcPr>
          <w:p w14:paraId="6A9D88C4" w14:textId="77777777" w:rsidR="00196A0C" w:rsidRPr="00196A0C" w:rsidRDefault="00196A0C" w:rsidP="00E154B7">
            <w:pPr>
              <w:jc w:val="cente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20</w:t>
            </w:r>
          </w:p>
        </w:tc>
      </w:tr>
      <w:tr w:rsidR="00196A0C" w:rsidRPr="00F73EDB" w14:paraId="602BA003" w14:textId="77777777" w:rsidTr="00E154B7">
        <w:trPr>
          <w:trHeight w:val="285"/>
        </w:trPr>
        <w:tc>
          <w:tcPr>
            <w:tcW w:w="869" w:type="dxa"/>
            <w:vMerge w:val="restart"/>
            <w:tcBorders>
              <w:top w:val="nil"/>
              <w:left w:val="single" w:sz="4" w:space="0" w:color="auto"/>
              <w:right w:val="single" w:sz="4" w:space="0" w:color="auto"/>
            </w:tcBorders>
            <w:shd w:val="clear" w:color="auto" w:fill="auto"/>
            <w:hideMark/>
          </w:tcPr>
          <w:p w14:paraId="3DBE5D72"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p w14:paraId="4B13BCD3"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p w14:paraId="4F3FBF65"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 </w:t>
            </w:r>
          </w:p>
          <w:p w14:paraId="5B9E703D"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 </w:t>
            </w:r>
          </w:p>
          <w:p w14:paraId="6844B93C"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b/>
                <w:bCs/>
                <w:color w:val="000000"/>
                <w:sz w:val="24"/>
                <w:szCs w:val="24"/>
              </w:rPr>
              <w:t> </w:t>
            </w:r>
          </w:p>
        </w:tc>
        <w:tc>
          <w:tcPr>
            <w:tcW w:w="7240" w:type="dxa"/>
            <w:tcBorders>
              <w:top w:val="nil"/>
              <w:left w:val="nil"/>
              <w:bottom w:val="single" w:sz="4" w:space="0" w:color="auto"/>
              <w:right w:val="single" w:sz="4" w:space="0" w:color="auto"/>
            </w:tcBorders>
            <w:shd w:val="clear" w:color="auto" w:fill="auto"/>
            <w:hideMark/>
          </w:tcPr>
          <w:p w14:paraId="2F833446"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Prerada mlijeka i mliječnih proizvoda</w:t>
            </w:r>
          </w:p>
        </w:tc>
        <w:tc>
          <w:tcPr>
            <w:tcW w:w="1312" w:type="dxa"/>
            <w:tcBorders>
              <w:top w:val="nil"/>
              <w:left w:val="nil"/>
              <w:bottom w:val="single" w:sz="4" w:space="0" w:color="auto"/>
              <w:right w:val="single" w:sz="4" w:space="0" w:color="auto"/>
            </w:tcBorders>
            <w:shd w:val="clear" w:color="auto" w:fill="auto"/>
            <w:hideMark/>
          </w:tcPr>
          <w:p w14:paraId="57793679"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20</w:t>
            </w:r>
          </w:p>
        </w:tc>
      </w:tr>
      <w:tr w:rsidR="00196A0C" w:rsidRPr="00F73EDB" w14:paraId="1473C5E0" w14:textId="77777777" w:rsidTr="00E154B7">
        <w:trPr>
          <w:trHeight w:val="285"/>
        </w:trPr>
        <w:tc>
          <w:tcPr>
            <w:tcW w:w="869" w:type="dxa"/>
            <w:vMerge/>
            <w:tcBorders>
              <w:left w:val="single" w:sz="4" w:space="0" w:color="auto"/>
              <w:right w:val="single" w:sz="4" w:space="0" w:color="auto"/>
            </w:tcBorders>
            <w:shd w:val="clear" w:color="auto" w:fill="auto"/>
            <w:hideMark/>
          </w:tcPr>
          <w:p w14:paraId="04A68E0D" w14:textId="77777777" w:rsidR="00196A0C" w:rsidRPr="00196A0C" w:rsidRDefault="00196A0C" w:rsidP="00E154B7">
            <w:pPr>
              <w:rPr>
                <w:rFonts w:ascii="Times New Roman" w:hAnsi="Times New Roman" w:cs="Times New Roman"/>
                <w:color w:val="000000"/>
                <w:sz w:val="24"/>
                <w:szCs w:val="24"/>
              </w:rPr>
            </w:pPr>
          </w:p>
        </w:tc>
        <w:tc>
          <w:tcPr>
            <w:tcW w:w="7240" w:type="dxa"/>
            <w:tcBorders>
              <w:top w:val="nil"/>
              <w:left w:val="nil"/>
              <w:bottom w:val="single" w:sz="4" w:space="0" w:color="auto"/>
              <w:right w:val="single" w:sz="4" w:space="0" w:color="auto"/>
            </w:tcBorders>
            <w:shd w:val="clear" w:color="auto" w:fill="auto"/>
            <w:noWrap/>
            <w:hideMark/>
          </w:tcPr>
          <w:p w14:paraId="04A43EFA"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Prerada mesa i jaja</w:t>
            </w:r>
          </w:p>
        </w:tc>
        <w:tc>
          <w:tcPr>
            <w:tcW w:w="1312" w:type="dxa"/>
            <w:tcBorders>
              <w:top w:val="nil"/>
              <w:left w:val="nil"/>
              <w:bottom w:val="single" w:sz="4" w:space="0" w:color="auto"/>
              <w:right w:val="single" w:sz="4" w:space="0" w:color="auto"/>
            </w:tcBorders>
            <w:shd w:val="clear" w:color="auto" w:fill="auto"/>
            <w:hideMark/>
          </w:tcPr>
          <w:p w14:paraId="2C109D6A"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19</w:t>
            </w:r>
          </w:p>
        </w:tc>
      </w:tr>
      <w:tr w:rsidR="00196A0C" w:rsidRPr="00F73EDB" w14:paraId="45451EF1" w14:textId="77777777" w:rsidTr="00E154B7">
        <w:trPr>
          <w:trHeight w:val="300"/>
        </w:trPr>
        <w:tc>
          <w:tcPr>
            <w:tcW w:w="869" w:type="dxa"/>
            <w:vMerge/>
            <w:tcBorders>
              <w:left w:val="single" w:sz="4" w:space="0" w:color="auto"/>
              <w:right w:val="single" w:sz="4" w:space="0" w:color="auto"/>
            </w:tcBorders>
            <w:shd w:val="clear" w:color="auto" w:fill="auto"/>
            <w:hideMark/>
          </w:tcPr>
          <w:p w14:paraId="387AD819" w14:textId="77777777" w:rsidR="00196A0C" w:rsidRPr="00196A0C" w:rsidRDefault="00196A0C" w:rsidP="00E154B7">
            <w:pPr>
              <w:rPr>
                <w:rFonts w:ascii="Times New Roman" w:hAnsi="Times New Roman" w:cs="Times New Roman"/>
                <w:b/>
                <w:bCs/>
                <w:color w:val="000000"/>
                <w:sz w:val="24"/>
                <w:szCs w:val="24"/>
              </w:rPr>
            </w:pPr>
          </w:p>
        </w:tc>
        <w:tc>
          <w:tcPr>
            <w:tcW w:w="7240" w:type="dxa"/>
            <w:tcBorders>
              <w:top w:val="nil"/>
              <w:left w:val="nil"/>
              <w:bottom w:val="single" w:sz="4" w:space="0" w:color="auto"/>
              <w:right w:val="single" w:sz="4" w:space="0" w:color="auto"/>
            </w:tcBorders>
            <w:shd w:val="clear" w:color="auto" w:fill="auto"/>
            <w:noWrap/>
            <w:vAlign w:val="bottom"/>
            <w:hideMark/>
          </w:tcPr>
          <w:p w14:paraId="5BC119FC"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sz w:val="24"/>
                <w:szCs w:val="24"/>
              </w:rPr>
              <w:t>Prerada voća, povrća, grožđa (osim za proizvodnju vina), aromatičnog, začinskog  i ljekovitog bilja, cvijeća i gljiva</w:t>
            </w:r>
          </w:p>
        </w:tc>
        <w:tc>
          <w:tcPr>
            <w:tcW w:w="1312" w:type="dxa"/>
            <w:tcBorders>
              <w:top w:val="nil"/>
              <w:left w:val="nil"/>
              <w:bottom w:val="single" w:sz="4" w:space="0" w:color="auto"/>
              <w:right w:val="single" w:sz="4" w:space="0" w:color="auto"/>
            </w:tcBorders>
            <w:shd w:val="clear" w:color="auto" w:fill="auto"/>
            <w:hideMark/>
          </w:tcPr>
          <w:p w14:paraId="1A0ECFC3"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18</w:t>
            </w:r>
          </w:p>
        </w:tc>
      </w:tr>
      <w:tr w:rsidR="00196A0C" w:rsidRPr="00F73EDB" w14:paraId="06D841FC" w14:textId="77777777" w:rsidTr="00E154B7">
        <w:trPr>
          <w:trHeight w:val="300"/>
        </w:trPr>
        <w:tc>
          <w:tcPr>
            <w:tcW w:w="869" w:type="dxa"/>
            <w:vMerge/>
            <w:tcBorders>
              <w:left w:val="single" w:sz="4" w:space="0" w:color="auto"/>
              <w:right w:val="single" w:sz="4" w:space="0" w:color="auto"/>
            </w:tcBorders>
            <w:shd w:val="clear" w:color="auto" w:fill="auto"/>
            <w:hideMark/>
          </w:tcPr>
          <w:p w14:paraId="07C0D8BF" w14:textId="77777777" w:rsidR="00196A0C" w:rsidRPr="00196A0C" w:rsidRDefault="00196A0C" w:rsidP="00E154B7">
            <w:pPr>
              <w:rPr>
                <w:rFonts w:ascii="Times New Roman" w:hAnsi="Times New Roman" w:cs="Times New Roman"/>
                <w:b/>
                <w:bCs/>
                <w:color w:val="000000"/>
                <w:sz w:val="24"/>
                <w:szCs w:val="24"/>
              </w:rPr>
            </w:pPr>
          </w:p>
        </w:tc>
        <w:tc>
          <w:tcPr>
            <w:tcW w:w="7240" w:type="dxa"/>
            <w:tcBorders>
              <w:top w:val="nil"/>
              <w:left w:val="nil"/>
              <w:bottom w:val="single" w:sz="4" w:space="0" w:color="auto"/>
              <w:right w:val="single" w:sz="4" w:space="0" w:color="auto"/>
            </w:tcBorders>
            <w:shd w:val="clear" w:color="auto" w:fill="auto"/>
            <w:vAlign w:val="bottom"/>
            <w:hideMark/>
          </w:tcPr>
          <w:p w14:paraId="0C47DF06"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sz w:val="24"/>
                <w:szCs w:val="24"/>
              </w:rPr>
              <w:t>Prerada žitarica, uljarica i industrijskog bilja te njihovih ostataka</w:t>
            </w:r>
          </w:p>
        </w:tc>
        <w:tc>
          <w:tcPr>
            <w:tcW w:w="1312" w:type="dxa"/>
            <w:tcBorders>
              <w:top w:val="nil"/>
              <w:left w:val="nil"/>
              <w:bottom w:val="single" w:sz="4" w:space="0" w:color="auto"/>
              <w:right w:val="single" w:sz="4" w:space="0" w:color="auto"/>
            </w:tcBorders>
            <w:shd w:val="clear" w:color="auto" w:fill="auto"/>
            <w:hideMark/>
          </w:tcPr>
          <w:p w14:paraId="3C438F2B"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16</w:t>
            </w:r>
          </w:p>
        </w:tc>
      </w:tr>
      <w:tr w:rsidR="00196A0C" w:rsidRPr="00F73EDB" w14:paraId="09485162" w14:textId="77777777" w:rsidTr="00E154B7">
        <w:trPr>
          <w:trHeight w:val="300"/>
        </w:trPr>
        <w:tc>
          <w:tcPr>
            <w:tcW w:w="869" w:type="dxa"/>
            <w:vMerge/>
            <w:tcBorders>
              <w:left w:val="single" w:sz="4" w:space="0" w:color="auto"/>
              <w:right w:val="single" w:sz="4" w:space="0" w:color="auto"/>
            </w:tcBorders>
            <w:shd w:val="clear" w:color="auto" w:fill="auto"/>
            <w:hideMark/>
          </w:tcPr>
          <w:p w14:paraId="31682076" w14:textId="77777777" w:rsidR="00196A0C" w:rsidRPr="00196A0C" w:rsidRDefault="00196A0C" w:rsidP="00E154B7">
            <w:pPr>
              <w:rPr>
                <w:rFonts w:ascii="Times New Roman" w:hAnsi="Times New Roman" w:cs="Times New Roman"/>
                <w:b/>
                <w:bCs/>
                <w:color w:val="000000"/>
                <w:sz w:val="24"/>
                <w:szCs w:val="24"/>
              </w:rPr>
            </w:pPr>
          </w:p>
        </w:tc>
        <w:tc>
          <w:tcPr>
            <w:tcW w:w="7240" w:type="dxa"/>
            <w:tcBorders>
              <w:top w:val="nil"/>
              <w:left w:val="nil"/>
              <w:bottom w:val="single" w:sz="4" w:space="0" w:color="auto"/>
              <w:right w:val="single" w:sz="4" w:space="0" w:color="auto"/>
            </w:tcBorders>
            <w:shd w:val="clear" w:color="auto" w:fill="auto"/>
            <w:vAlign w:val="bottom"/>
            <w:hideMark/>
          </w:tcPr>
          <w:p w14:paraId="02B22663"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sz w:val="24"/>
                <w:szCs w:val="24"/>
              </w:rPr>
              <w:t xml:space="preserve">Prerada, punjenje i pakiranje pčelinjih proizvoda </w:t>
            </w:r>
          </w:p>
        </w:tc>
        <w:tc>
          <w:tcPr>
            <w:tcW w:w="1312" w:type="dxa"/>
            <w:tcBorders>
              <w:top w:val="nil"/>
              <w:left w:val="nil"/>
              <w:bottom w:val="single" w:sz="4" w:space="0" w:color="auto"/>
              <w:right w:val="single" w:sz="4" w:space="0" w:color="auto"/>
            </w:tcBorders>
            <w:shd w:val="clear" w:color="auto" w:fill="auto"/>
            <w:hideMark/>
          </w:tcPr>
          <w:p w14:paraId="07775D70"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14</w:t>
            </w:r>
          </w:p>
        </w:tc>
      </w:tr>
      <w:tr w:rsidR="00196A0C" w:rsidRPr="00F73EDB" w14:paraId="4EECCD57" w14:textId="77777777" w:rsidTr="00E154B7">
        <w:trPr>
          <w:trHeight w:val="300"/>
        </w:trPr>
        <w:tc>
          <w:tcPr>
            <w:tcW w:w="869" w:type="dxa"/>
            <w:vMerge/>
            <w:tcBorders>
              <w:left w:val="single" w:sz="4" w:space="0" w:color="auto"/>
              <w:bottom w:val="single" w:sz="4" w:space="0" w:color="auto"/>
              <w:right w:val="single" w:sz="4" w:space="0" w:color="auto"/>
            </w:tcBorders>
            <w:shd w:val="clear" w:color="auto" w:fill="auto"/>
          </w:tcPr>
          <w:p w14:paraId="3666CFD8" w14:textId="77777777" w:rsidR="00196A0C" w:rsidRPr="00196A0C" w:rsidRDefault="00196A0C" w:rsidP="00E154B7">
            <w:pPr>
              <w:rPr>
                <w:rFonts w:ascii="Times New Roman" w:hAnsi="Times New Roman" w:cs="Times New Roman"/>
                <w:b/>
                <w:bCs/>
                <w:color w:val="000000"/>
                <w:sz w:val="24"/>
                <w:szCs w:val="24"/>
              </w:rPr>
            </w:pPr>
          </w:p>
        </w:tc>
        <w:tc>
          <w:tcPr>
            <w:tcW w:w="7240" w:type="dxa"/>
            <w:tcBorders>
              <w:top w:val="nil"/>
              <w:left w:val="nil"/>
              <w:bottom w:val="single" w:sz="4" w:space="0" w:color="auto"/>
              <w:right w:val="single" w:sz="4" w:space="0" w:color="auto"/>
            </w:tcBorders>
            <w:shd w:val="clear" w:color="auto" w:fill="auto"/>
          </w:tcPr>
          <w:p w14:paraId="21406558"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Centri (sabirališta) za skupljanje i preradu otpada</w:t>
            </w:r>
          </w:p>
        </w:tc>
        <w:tc>
          <w:tcPr>
            <w:tcW w:w="1312" w:type="dxa"/>
            <w:tcBorders>
              <w:top w:val="nil"/>
              <w:left w:val="nil"/>
              <w:bottom w:val="single" w:sz="4" w:space="0" w:color="auto"/>
              <w:right w:val="single" w:sz="4" w:space="0" w:color="auto"/>
            </w:tcBorders>
            <w:shd w:val="clear" w:color="auto" w:fill="auto"/>
          </w:tcPr>
          <w:p w14:paraId="3E7CA5AE"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10</w:t>
            </w:r>
          </w:p>
        </w:tc>
      </w:tr>
      <w:tr w:rsidR="00196A0C" w:rsidRPr="00F73EDB" w14:paraId="1716F6C5" w14:textId="77777777" w:rsidTr="00E154B7">
        <w:trPr>
          <w:trHeight w:val="60"/>
        </w:trPr>
        <w:tc>
          <w:tcPr>
            <w:tcW w:w="869" w:type="dxa"/>
            <w:tcBorders>
              <w:top w:val="nil"/>
              <w:left w:val="single" w:sz="4" w:space="0" w:color="auto"/>
              <w:bottom w:val="single" w:sz="4" w:space="0" w:color="auto"/>
              <w:right w:val="single" w:sz="4" w:space="0" w:color="auto"/>
            </w:tcBorders>
            <w:shd w:val="clear" w:color="auto" w:fill="DEEAF6" w:themeFill="accent1" w:themeFillTint="33"/>
            <w:hideMark/>
          </w:tcPr>
          <w:p w14:paraId="6D8E673B"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6.</w:t>
            </w:r>
          </w:p>
        </w:tc>
        <w:tc>
          <w:tcPr>
            <w:tcW w:w="7240" w:type="dxa"/>
            <w:tcBorders>
              <w:top w:val="nil"/>
              <w:left w:val="nil"/>
              <w:bottom w:val="single" w:sz="4" w:space="0" w:color="auto"/>
              <w:right w:val="single" w:sz="4" w:space="0" w:color="auto"/>
            </w:tcBorders>
            <w:shd w:val="clear" w:color="auto" w:fill="DEEAF6" w:themeFill="accent1" w:themeFillTint="33"/>
            <w:hideMark/>
          </w:tcPr>
          <w:p w14:paraId="0B1B4077"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 xml:space="preserve">Sustavi kvalitete poljoprivrednih i prehrambenih proizvoda </w:t>
            </w:r>
          </w:p>
        </w:tc>
        <w:tc>
          <w:tcPr>
            <w:tcW w:w="1312" w:type="dxa"/>
            <w:tcBorders>
              <w:top w:val="nil"/>
              <w:left w:val="nil"/>
              <w:bottom w:val="single" w:sz="4" w:space="0" w:color="auto"/>
              <w:right w:val="single" w:sz="4" w:space="0" w:color="auto"/>
            </w:tcBorders>
            <w:shd w:val="clear" w:color="auto" w:fill="DEEAF6" w:themeFill="accent1" w:themeFillTint="33"/>
            <w:hideMark/>
          </w:tcPr>
          <w:p w14:paraId="2F84DCCA" w14:textId="77777777" w:rsidR="00196A0C" w:rsidRPr="00196A0C" w:rsidRDefault="00196A0C" w:rsidP="00E154B7">
            <w:pPr>
              <w:jc w:val="cente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5</w:t>
            </w:r>
          </w:p>
        </w:tc>
      </w:tr>
      <w:tr w:rsidR="00196A0C" w:rsidRPr="00F73EDB" w14:paraId="09C2BB80" w14:textId="77777777" w:rsidTr="00E154B7">
        <w:trPr>
          <w:trHeight w:val="285"/>
        </w:trPr>
        <w:tc>
          <w:tcPr>
            <w:tcW w:w="869" w:type="dxa"/>
            <w:tcBorders>
              <w:top w:val="nil"/>
              <w:left w:val="single" w:sz="4" w:space="0" w:color="auto"/>
              <w:bottom w:val="single" w:sz="4" w:space="0" w:color="auto"/>
              <w:right w:val="single" w:sz="4" w:space="0" w:color="auto"/>
            </w:tcBorders>
            <w:shd w:val="clear" w:color="auto" w:fill="auto"/>
            <w:hideMark/>
          </w:tcPr>
          <w:p w14:paraId="67059EAF"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tc>
        <w:tc>
          <w:tcPr>
            <w:tcW w:w="7240" w:type="dxa"/>
            <w:tcBorders>
              <w:top w:val="nil"/>
              <w:left w:val="nil"/>
              <w:bottom w:val="single" w:sz="4" w:space="0" w:color="auto"/>
              <w:right w:val="single" w:sz="4" w:space="0" w:color="auto"/>
            </w:tcBorders>
            <w:shd w:val="clear" w:color="auto" w:fill="auto"/>
            <w:hideMark/>
          </w:tcPr>
          <w:p w14:paraId="5DA5857A"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xml:space="preserve">Ekološki proizvođač i/ili proizvođač proizvoda s oznakom ZOI, ZOZP ili ZTS </w:t>
            </w:r>
          </w:p>
        </w:tc>
        <w:tc>
          <w:tcPr>
            <w:tcW w:w="1312" w:type="dxa"/>
            <w:tcBorders>
              <w:top w:val="nil"/>
              <w:left w:val="nil"/>
              <w:bottom w:val="single" w:sz="4" w:space="0" w:color="auto"/>
              <w:right w:val="single" w:sz="4" w:space="0" w:color="auto"/>
            </w:tcBorders>
            <w:shd w:val="clear" w:color="auto" w:fill="auto"/>
            <w:hideMark/>
          </w:tcPr>
          <w:p w14:paraId="31FE745C"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5</w:t>
            </w:r>
          </w:p>
        </w:tc>
      </w:tr>
      <w:tr w:rsidR="00196A0C" w:rsidRPr="00F73EDB" w14:paraId="37C0DC77" w14:textId="77777777" w:rsidTr="00E154B7">
        <w:trPr>
          <w:trHeight w:val="87"/>
        </w:trPr>
        <w:tc>
          <w:tcPr>
            <w:tcW w:w="869" w:type="dxa"/>
            <w:tcBorders>
              <w:top w:val="nil"/>
              <w:left w:val="single" w:sz="4" w:space="0" w:color="auto"/>
              <w:bottom w:val="single" w:sz="4" w:space="0" w:color="auto"/>
              <w:right w:val="single" w:sz="4" w:space="0" w:color="auto"/>
            </w:tcBorders>
            <w:shd w:val="clear" w:color="auto" w:fill="DEEAF6" w:themeFill="accent1" w:themeFillTint="33"/>
            <w:hideMark/>
          </w:tcPr>
          <w:p w14:paraId="0E9FDB52"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7.</w:t>
            </w:r>
          </w:p>
        </w:tc>
        <w:tc>
          <w:tcPr>
            <w:tcW w:w="7240" w:type="dxa"/>
            <w:tcBorders>
              <w:top w:val="nil"/>
              <w:left w:val="nil"/>
              <w:bottom w:val="single" w:sz="4" w:space="0" w:color="auto"/>
              <w:right w:val="single" w:sz="4" w:space="0" w:color="auto"/>
            </w:tcBorders>
            <w:shd w:val="clear" w:color="auto" w:fill="DEEAF6" w:themeFill="accent1" w:themeFillTint="33"/>
            <w:hideMark/>
          </w:tcPr>
          <w:p w14:paraId="25AD86A6"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Umrežavanje i povezivanje</w:t>
            </w:r>
          </w:p>
        </w:tc>
        <w:tc>
          <w:tcPr>
            <w:tcW w:w="1312" w:type="dxa"/>
            <w:tcBorders>
              <w:top w:val="nil"/>
              <w:left w:val="nil"/>
              <w:bottom w:val="single" w:sz="4" w:space="0" w:color="auto"/>
              <w:right w:val="single" w:sz="4" w:space="0" w:color="auto"/>
            </w:tcBorders>
            <w:shd w:val="clear" w:color="auto" w:fill="DEEAF6" w:themeFill="accent1" w:themeFillTint="33"/>
            <w:hideMark/>
          </w:tcPr>
          <w:p w14:paraId="0D134814" w14:textId="77777777" w:rsidR="00196A0C" w:rsidRPr="00196A0C" w:rsidRDefault="00196A0C" w:rsidP="00E154B7">
            <w:pPr>
              <w:jc w:val="cente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3</w:t>
            </w:r>
          </w:p>
        </w:tc>
      </w:tr>
      <w:tr w:rsidR="00196A0C" w:rsidRPr="00F73EDB" w14:paraId="5BFCAF4D" w14:textId="77777777" w:rsidTr="00E154B7">
        <w:trPr>
          <w:trHeight w:val="285"/>
        </w:trPr>
        <w:tc>
          <w:tcPr>
            <w:tcW w:w="869" w:type="dxa"/>
            <w:tcBorders>
              <w:top w:val="nil"/>
              <w:left w:val="single" w:sz="4" w:space="0" w:color="auto"/>
              <w:bottom w:val="single" w:sz="4" w:space="0" w:color="auto"/>
              <w:right w:val="single" w:sz="4" w:space="0" w:color="auto"/>
            </w:tcBorders>
            <w:shd w:val="clear" w:color="auto" w:fill="auto"/>
            <w:hideMark/>
          </w:tcPr>
          <w:p w14:paraId="7CD699B8"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tc>
        <w:tc>
          <w:tcPr>
            <w:tcW w:w="7240" w:type="dxa"/>
            <w:tcBorders>
              <w:top w:val="nil"/>
              <w:left w:val="nil"/>
              <w:bottom w:val="single" w:sz="4" w:space="0" w:color="auto"/>
              <w:right w:val="single" w:sz="4" w:space="0" w:color="auto"/>
            </w:tcBorders>
            <w:shd w:val="clear" w:color="auto" w:fill="auto"/>
            <w:hideMark/>
          </w:tcPr>
          <w:p w14:paraId="4FD4158A"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xml:space="preserve">Korisnik je član proizvođačke organizacije/ zadruge/udruge/ </w:t>
            </w:r>
            <w:proofErr w:type="spellStart"/>
            <w:r w:rsidRPr="00196A0C">
              <w:rPr>
                <w:rFonts w:ascii="Times New Roman" w:hAnsi="Times New Roman" w:cs="Times New Roman"/>
                <w:color w:val="000000"/>
                <w:sz w:val="24"/>
                <w:szCs w:val="24"/>
              </w:rPr>
              <w:t>klastera</w:t>
            </w:r>
            <w:proofErr w:type="spellEnd"/>
          </w:p>
        </w:tc>
        <w:tc>
          <w:tcPr>
            <w:tcW w:w="1312" w:type="dxa"/>
            <w:tcBorders>
              <w:top w:val="nil"/>
              <w:left w:val="nil"/>
              <w:bottom w:val="single" w:sz="4" w:space="0" w:color="auto"/>
              <w:right w:val="single" w:sz="4" w:space="0" w:color="auto"/>
            </w:tcBorders>
            <w:shd w:val="clear" w:color="auto" w:fill="auto"/>
            <w:hideMark/>
          </w:tcPr>
          <w:p w14:paraId="164B25FA"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3</w:t>
            </w:r>
          </w:p>
        </w:tc>
      </w:tr>
      <w:tr w:rsidR="00196A0C" w:rsidRPr="00F73EDB" w14:paraId="754B4B57" w14:textId="77777777" w:rsidTr="00E154B7">
        <w:trPr>
          <w:trHeight w:val="60"/>
        </w:trPr>
        <w:tc>
          <w:tcPr>
            <w:tcW w:w="869" w:type="dxa"/>
            <w:tcBorders>
              <w:top w:val="nil"/>
              <w:left w:val="single" w:sz="4" w:space="0" w:color="auto"/>
              <w:bottom w:val="single" w:sz="4" w:space="0" w:color="auto"/>
              <w:right w:val="single" w:sz="4" w:space="0" w:color="auto"/>
            </w:tcBorders>
            <w:shd w:val="clear" w:color="auto" w:fill="BDD6EE" w:themeFill="accent1" w:themeFillTint="66"/>
            <w:hideMark/>
          </w:tcPr>
          <w:p w14:paraId="07DE01C1"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C</w:t>
            </w:r>
          </w:p>
        </w:tc>
        <w:tc>
          <w:tcPr>
            <w:tcW w:w="7240" w:type="dxa"/>
            <w:tcBorders>
              <w:top w:val="nil"/>
              <w:left w:val="nil"/>
              <w:bottom w:val="single" w:sz="4" w:space="0" w:color="auto"/>
              <w:right w:val="single" w:sz="4" w:space="0" w:color="auto"/>
            </w:tcBorders>
            <w:shd w:val="clear" w:color="auto" w:fill="BDD6EE" w:themeFill="accent1" w:themeFillTint="66"/>
            <w:hideMark/>
          </w:tcPr>
          <w:p w14:paraId="6AF6085A" w14:textId="77777777" w:rsidR="00196A0C" w:rsidRPr="00196A0C" w:rsidRDefault="00196A0C" w:rsidP="00E154B7">
            <w:pPr>
              <w:jc w:val="cente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KRITERIJI LOKACIJE ULAGANJA</w:t>
            </w:r>
          </w:p>
        </w:tc>
        <w:tc>
          <w:tcPr>
            <w:tcW w:w="1312" w:type="dxa"/>
            <w:tcBorders>
              <w:top w:val="nil"/>
              <w:left w:val="nil"/>
              <w:bottom w:val="single" w:sz="4" w:space="0" w:color="auto"/>
              <w:right w:val="single" w:sz="4" w:space="0" w:color="auto"/>
            </w:tcBorders>
            <w:shd w:val="clear" w:color="auto" w:fill="BDD6EE" w:themeFill="accent1" w:themeFillTint="66"/>
            <w:hideMark/>
          </w:tcPr>
          <w:p w14:paraId="7BAB4A38" w14:textId="77777777" w:rsidR="00196A0C" w:rsidRPr="00196A0C" w:rsidRDefault="00196A0C" w:rsidP="00E154B7">
            <w:pPr>
              <w:jc w:val="cente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Max 20</w:t>
            </w:r>
          </w:p>
        </w:tc>
      </w:tr>
      <w:tr w:rsidR="00196A0C" w:rsidRPr="00F73EDB" w14:paraId="7D73CCDA" w14:textId="77777777" w:rsidTr="009C5E1B">
        <w:trPr>
          <w:trHeight w:val="300"/>
        </w:trPr>
        <w:tc>
          <w:tcPr>
            <w:tcW w:w="869" w:type="dxa"/>
            <w:tcBorders>
              <w:top w:val="nil"/>
              <w:left w:val="single" w:sz="4" w:space="0" w:color="auto"/>
              <w:bottom w:val="single" w:sz="4" w:space="0" w:color="auto"/>
              <w:right w:val="single" w:sz="4" w:space="0" w:color="auto"/>
            </w:tcBorders>
            <w:shd w:val="clear" w:color="auto" w:fill="DEEAF6" w:themeFill="accent1" w:themeFillTint="33"/>
            <w:hideMark/>
          </w:tcPr>
          <w:p w14:paraId="64963254"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8.</w:t>
            </w:r>
          </w:p>
        </w:tc>
        <w:tc>
          <w:tcPr>
            <w:tcW w:w="7240" w:type="dxa"/>
            <w:tcBorders>
              <w:top w:val="nil"/>
              <w:left w:val="nil"/>
              <w:bottom w:val="single" w:sz="4" w:space="0" w:color="auto"/>
              <w:right w:val="single" w:sz="4" w:space="0" w:color="auto"/>
            </w:tcBorders>
            <w:shd w:val="clear" w:color="auto" w:fill="DEEAF6" w:themeFill="accent1" w:themeFillTint="33"/>
            <w:hideMark/>
          </w:tcPr>
          <w:p w14:paraId="7115A5BE"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 xml:space="preserve">Indeks razvijenosti JLS-a (prema mjestu ulaganja) </w:t>
            </w:r>
          </w:p>
        </w:tc>
        <w:tc>
          <w:tcPr>
            <w:tcW w:w="1312" w:type="dxa"/>
            <w:tcBorders>
              <w:top w:val="nil"/>
              <w:left w:val="nil"/>
              <w:bottom w:val="single" w:sz="4" w:space="0" w:color="auto"/>
              <w:right w:val="single" w:sz="4" w:space="0" w:color="auto"/>
            </w:tcBorders>
            <w:shd w:val="clear" w:color="auto" w:fill="DEEAF6" w:themeFill="accent1" w:themeFillTint="33"/>
            <w:hideMark/>
          </w:tcPr>
          <w:p w14:paraId="66845312" w14:textId="77777777" w:rsidR="00196A0C" w:rsidRPr="00196A0C" w:rsidRDefault="00196A0C" w:rsidP="00E154B7">
            <w:pPr>
              <w:jc w:val="cente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20</w:t>
            </w:r>
          </w:p>
        </w:tc>
      </w:tr>
      <w:tr w:rsidR="00196A0C" w:rsidRPr="00F73EDB" w14:paraId="48C8ED33" w14:textId="77777777" w:rsidTr="009C5E1B">
        <w:trPr>
          <w:trHeight w:val="300"/>
        </w:trPr>
        <w:tc>
          <w:tcPr>
            <w:tcW w:w="8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86B5F0"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p w14:paraId="70FEA402"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p w14:paraId="73E6C92C"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lastRenderedPageBreak/>
              <w:t> </w:t>
            </w:r>
          </w:p>
          <w:p w14:paraId="77C0A547"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tc>
        <w:tc>
          <w:tcPr>
            <w:tcW w:w="7240" w:type="dxa"/>
            <w:tcBorders>
              <w:top w:val="single" w:sz="4" w:space="0" w:color="auto"/>
              <w:left w:val="nil"/>
              <w:bottom w:val="single" w:sz="4" w:space="0" w:color="auto"/>
              <w:right w:val="single" w:sz="4" w:space="0" w:color="auto"/>
            </w:tcBorders>
            <w:shd w:val="clear" w:color="auto" w:fill="auto"/>
            <w:noWrap/>
            <w:vAlign w:val="bottom"/>
            <w:hideMark/>
          </w:tcPr>
          <w:p w14:paraId="34917E38" w14:textId="77777777" w:rsidR="00196A0C" w:rsidRPr="00196A0C" w:rsidRDefault="00196A0C" w:rsidP="00E154B7">
            <w:pPr>
              <w:rPr>
                <w:rFonts w:ascii="Times New Roman" w:hAnsi="Times New Roman" w:cs="Times New Roman"/>
                <w:sz w:val="24"/>
                <w:szCs w:val="24"/>
              </w:rPr>
            </w:pPr>
            <w:r w:rsidRPr="00196A0C">
              <w:rPr>
                <w:rFonts w:ascii="Times New Roman" w:hAnsi="Times New Roman" w:cs="Times New Roman"/>
                <w:sz w:val="24"/>
                <w:szCs w:val="24"/>
              </w:rPr>
              <w:lastRenderedPageBreak/>
              <w:t xml:space="preserve">Ulaganja na području JLS koja pripada 1. ili 2. skupini </w:t>
            </w:r>
          </w:p>
        </w:tc>
        <w:tc>
          <w:tcPr>
            <w:tcW w:w="1312" w:type="dxa"/>
            <w:tcBorders>
              <w:top w:val="single" w:sz="4" w:space="0" w:color="auto"/>
              <w:left w:val="nil"/>
              <w:bottom w:val="single" w:sz="4" w:space="0" w:color="auto"/>
              <w:right w:val="single" w:sz="4" w:space="0" w:color="auto"/>
            </w:tcBorders>
            <w:shd w:val="clear" w:color="auto" w:fill="auto"/>
            <w:hideMark/>
          </w:tcPr>
          <w:p w14:paraId="4CA3F3B3"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20</w:t>
            </w:r>
          </w:p>
        </w:tc>
      </w:tr>
      <w:tr w:rsidR="00196A0C" w:rsidRPr="00F73EDB" w14:paraId="5356D919" w14:textId="77777777" w:rsidTr="009C5E1B">
        <w:trPr>
          <w:trHeight w:val="300"/>
        </w:trPr>
        <w:tc>
          <w:tcPr>
            <w:tcW w:w="869" w:type="dxa"/>
            <w:vMerge/>
            <w:tcBorders>
              <w:top w:val="single" w:sz="4" w:space="0" w:color="auto"/>
              <w:left w:val="single" w:sz="4" w:space="0" w:color="auto"/>
              <w:bottom w:val="single" w:sz="4" w:space="0" w:color="auto"/>
              <w:right w:val="single" w:sz="4" w:space="0" w:color="auto"/>
            </w:tcBorders>
            <w:shd w:val="clear" w:color="auto" w:fill="auto"/>
            <w:hideMark/>
          </w:tcPr>
          <w:p w14:paraId="5F4088D4" w14:textId="77777777" w:rsidR="00196A0C" w:rsidRPr="00196A0C" w:rsidRDefault="00196A0C" w:rsidP="00E154B7">
            <w:pPr>
              <w:rPr>
                <w:rFonts w:ascii="Times New Roman" w:hAnsi="Times New Roman" w:cs="Times New Roman"/>
                <w:color w:val="000000"/>
                <w:sz w:val="24"/>
                <w:szCs w:val="24"/>
              </w:rPr>
            </w:pPr>
          </w:p>
        </w:tc>
        <w:tc>
          <w:tcPr>
            <w:tcW w:w="7240" w:type="dxa"/>
            <w:tcBorders>
              <w:top w:val="single" w:sz="4" w:space="0" w:color="auto"/>
              <w:left w:val="nil"/>
              <w:bottom w:val="single" w:sz="4" w:space="0" w:color="auto"/>
              <w:right w:val="single" w:sz="4" w:space="0" w:color="auto"/>
            </w:tcBorders>
            <w:shd w:val="clear" w:color="auto" w:fill="auto"/>
            <w:noWrap/>
            <w:vAlign w:val="bottom"/>
            <w:hideMark/>
          </w:tcPr>
          <w:p w14:paraId="49CE1BE9" w14:textId="77777777" w:rsidR="00196A0C" w:rsidRPr="00196A0C" w:rsidRDefault="00196A0C" w:rsidP="00E154B7">
            <w:pPr>
              <w:rPr>
                <w:rFonts w:ascii="Times New Roman" w:hAnsi="Times New Roman" w:cs="Times New Roman"/>
                <w:sz w:val="24"/>
                <w:szCs w:val="24"/>
              </w:rPr>
            </w:pPr>
            <w:r w:rsidRPr="00196A0C">
              <w:rPr>
                <w:rFonts w:ascii="Times New Roman" w:hAnsi="Times New Roman" w:cs="Times New Roman"/>
                <w:sz w:val="24"/>
                <w:szCs w:val="24"/>
              </w:rPr>
              <w:t xml:space="preserve">Ulaganja na području JLS koja pripada 3. ili 4. skupini </w:t>
            </w:r>
          </w:p>
        </w:tc>
        <w:tc>
          <w:tcPr>
            <w:tcW w:w="1312" w:type="dxa"/>
            <w:tcBorders>
              <w:top w:val="single" w:sz="4" w:space="0" w:color="auto"/>
              <w:left w:val="nil"/>
              <w:bottom w:val="single" w:sz="4" w:space="0" w:color="auto"/>
              <w:right w:val="single" w:sz="4" w:space="0" w:color="auto"/>
            </w:tcBorders>
            <w:shd w:val="clear" w:color="auto" w:fill="auto"/>
            <w:hideMark/>
          </w:tcPr>
          <w:p w14:paraId="03118CE5"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18</w:t>
            </w:r>
          </w:p>
        </w:tc>
      </w:tr>
      <w:tr w:rsidR="00196A0C" w:rsidRPr="00F73EDB" w14:paraId="32828B78" w14:textId="77777777" w:rsidTr="009C5E1B">
        <w:trPr>
          <w:trHeight w:val="300"/>
        </w:trPr>
        <w:tc>
          <w:tcPr>
            <w:tcW w:w="869" w:type="dxa"/>
            <w:vMerge/>
            <w:tcBorders>
              <w:top w:val="single" w:sz="4" w:space="0" w:color="auto"/>
              <w:left w:val="single" w:sz="4" w:space="0" w:color="auto"/>
              <w:bottom w:val="single" w:sz="4" w:space="0" w:color="auto"/>
              <w:right w:val="single" w:sz="4" w:space="0" w:color="auto"/>
            </w:tcBorders>
            <w:shd w:val="clear" w:color="auto" w:fill="auto"/>
            <w:hideMark/>
          </w:tcPr>
          <w:p w14:paraId="45D37EDB" w14:textId="77777777" w:rsidR="00196A0C" w:rsidRPr="00196A0C" w:rsidRDefault="00196A0C" w:rsidP="00E154B7">
            <w:pPr>
              <w:rPr>
                <w:rFonts w:ascii="Times New Roman" w:hAnsi="Times New Roman" w:cs="Times New Roman"/>
                <w:color w:val="000000"/>
                <w:sz w:val="24"/>
                <w:szCs w:val="24"/>
              </w:rPr>
            </w:pPr>
          </w:p>
        </w:tc>
        <w:tc>
          <w:tcPr>
            <w:tcW w:w="7240" w:type="dxa"/>
            <w:tcBorders>
              <w:top w:val="single" w:sz="4" w:space="0" w:color="auto"/>
              <w:left w:val="nil"/>
              <w:bottom w:val="single" w:sz="4" w:space="0" w:color="auto"/>
              <w:right w:val="single" w:sz="4" w:space="0" w:color="auto"/>
            </w:tcBorders>
            <w:shd w:val="clear" w:color="auto" w:fill="auto"/>
            <w:noWrap/>
            <w:vAlign w:val="bottom"/>
            <w:hideMark/>
          </w:tcPr>
          <w:p w14:paraId="5DB6822E" w14:textId="77777777" w:rsidR="00196A0C" w:rsidRPr="00196A0C" w:rsidRDefault="00196A0C" w:rsidP="00E154B7">
            <w:pPr>
              <w:rPr>
                <w:rFonts w:ascii="Times New Roman" w:hAnsi="Times New Roman" w:cs="Times New Roman"/>
                <w:sz w:val="24"/>
                <w:szCs w:val="24"/>
              </w:rPr>
            </w:pPr>
            <w:r w:rsidRPr="00196A0C">
              <w:rPr>
                <w:rFonts w:ascii="Times New Roman" w:hAnsi="Times New Roman" w:cs="Times New Roman"/>
                <w:sz w:val="24"/>
                <w:szCs w:val="24"/>
              </w:rPr>
              <w:t xml:space="preserve">Ulaganja na području JLS koja pripada 5. ili 6. skupini </w:t>
            </w:r>
          </w:p>
        </w:tc>
        <w:tc>
          <w:tcPr>
            <w:tcW w:w="1312" w:type="dxa"/>
            <w:tcBorders>
              <w:top w:val="single" w:sz="4" w:space="0" w:color="auto"/>
              <w:left w:val="nil"/>
              <w:bottom w:val="single" w:sz="4" w:space="0" w:color="auto"/>
              <w:right w:val="single" w:sz="4" w:space="0" w:color="auto"/>
            </w:tcBorders>
            <w:shd w:val="clear" w:color="auto" w:fill="auto"/>
            <w:hideMark/>
          </w:tcPr>
          <w:p w14:paraId="3DAD0AC2"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16</w:t>
            </w:r>
          </w:p>
        </w:tc>
      </w:tr>
      <w:tr w:rsidR="00196A0C" w:rsidRPr="00F73EDB" w14:paraId="72ED1DCD" w14:textId="77777777" w:rsidTr="009C5E1B">
        <w:trPr>
          <w:trHeight w:val="300"/>
        </w:trPr>
        <w:tc>
          <w:tcPr>
            <w:tcW w:w="869" w:type="dxa"/>
            <w:vMerge/>
            <w:tcBorders>
              <w:top w:val="single" w:sz="4" w:space="0" w:color="auto"/>
              <w:left w:val="single" w:sz="4" w:space="0" w:color="auto"/>
              <w:bottom w:val="single" w:sz="4" w:space="0" w:color="auto"/>
              <w:right w:val="single" w:sz="4" w:space="0" w:color="auto"/>
            </w:tcBorders>
            <w:shd w:val="clear" w:color="auto" w:fill="auto"/>
            <w:hideMark/>
          </w:tcPr>
          <w:p w14:paraId="552D5003" w14:textId="77777777" w:rsidR="00196A0C" w:rsidRPr="00196A0C" w:rsidRDefault="00196A0C" w:rsidP="00E154B7">
            <w:pPr>
              <w:rPr>
                <w:rFonts w:ascii="Times New Roman" w:hAnsi="Times New Roman" w:cs="Times New Roman"/>
                <w:color w:val="000000"/>
                <w:sz w:val="24"/>
                <w:szCs w:val="24"/>
              </w:rPr>
            </w:pPr>
          </w:p>
        </w:tc>
        <w:tc>
          <w:tcPr>
            <w:tcW w:w="7240" w:type="dxa"/>
            <w:tcBorders>
              <w:top w:val="single" w:sz="4" w:space="0" w:color="auto"/>
              <w:left w:val="nil"/>
              <w:bottom w:val="single" w:sz="4" w:space="0" w:color="auto"/>
              <w:right w:val="single" w:sz="4" w:space="0" w:color="auto"/>
            </w:tcBorders>
            <w:shd w:val="clear" w:color="auto" w:fill="auto"/>
            <w:noWrap/>
            <w:vAlign w:val="bottom"/>
            <w:hideMark/>
          </w:tcPr>
          <w:p w14:paraId="46635FA0" w14:textId="77777777" w:rsidR="00196A0C" w:rsidRPr="00196A0C" w:rsidRDefault="00196A0C" w:rsidP="00E154B7">
            <w:pPr>
              <w:rPr>
                <w:rFonts w:ascii="Times New Roman" w:hAnsi="Times New Roman" w:cs="Times New Roman"/>
                <w:sz w:val="24"/>
                <w:szCs w:val="24"/>
              </w:rPr>
            </w:pPr>
            <w:r w:rsidRPr="00196A0C">
              <w:rPr>
                <w:rFonts w:ascii="Times New Roman" w:hAnsi="Times New Roman" w:cs="Times New Roman"/>
                <w:sz w:val="24"/>
                <w:szCs w:val="24"/>
              </w:rPr>
              <w:t xml:space="preserve">Ulaganja na području JLS koja pripada 7. ili 8. skupini </w:t>
            </w:r>
          </w:p>
        </w:tc>
        <w:tc>
          <w:tcPr>
            <w:tcW w:w="1312" w:type="dxa"/>
            <w:tcBorders>
              <w:top w:val="single" w:sz="4" w:space="0" w:color="auto"/>
              <w:left w:val="nil"/>
              <w:bottom w:val="single" w:sz="4" w:space="0" w:color="auto"/>
              <w:right w:val="single" w:sz="4" w:space="0" w:color="auto"/>
            </w:tcBorders>
            <w:shd w:val="clear" w:color="auto" w:fill="auto"/>
            <w:hideMark/>
          </w:tcPr>
          <w:p w14:paraId="6D586379"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14</w:t>
            </w:r>
          </w:p>
        </w:tc>
      </w:tr>
      <w:tr w:rsidR="00196A0C" w:rsidRPr="00F73EDB" w14:paraId="772C3B23" w14:textId="77777777" w:rsidTr="00E154B7">
        <w:trPr>
          <w:trHeight w:val="80"/>
        </w:trPr>
        <w:tc>
          <w:tcPr>
            <w:tcW w:w="869" w:type="dxa"/>
            <w:tcBorders>
              <w:top w:val="nil"/>
              <w:left w:val="single" w:sz="4" w:space="0" w:color="auto"/>
              <w:bottom w:val="single" w:sz="4" w:space="0" w:color="auto"/>
              <w:right w:val="single" w:sz="4" w:space="0" w:color="auto"/>
            </w:tcBorders>
            <w:shd w:val="clear" w:color="auto" w:fill="BDD6EE" w:themeFill="accent1" w:themeFillTint="66"/>
            <w:hideMark/>
          </w:tcPr>
          <w:p w14:paraId="0D9D43A0"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D</w:t>
            </w:r>
          </w:p>
        </w:tc>
        <w:tc>
          <w:tcPr>
            <w:tcW w:w="7240" w:type="dxa"/>
            <w:tcBorders>
              <w:top w:val="nil"/>
              <w:left w:val="nil"/>
              <w:bottom w:val="single" w:sz="4" w:space="0" w:color="auto"/>
              <w:right w:val="single" w:sz="4" w:space="0" w:color="auto"/>
            </w:tcBorders>
            <w:shd w:val="clear" w:color="auto" w:fill="BDD6EE" w:themeFill="accent1" w:themeFillTint="66"/>
            <w:hideMark/>
          </w:tcPr>
          <w:p w14:paraId="6538183B" w14:textId="77777777" w:rsidR="00196A0C" w:rsidRPr="00196A0C" w:rsidRDefault="00196A0C" w:rsidP="00E154B7">
            <w:pPr>
              <w:jc w:val="cente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HORIZONTALNI KRITERIJI</w:t>
            </w:r>
          </w:p>
        </w:tc>
        <w:tc>
          <w:tcPr>
            <w:tcW w:w="1312" w:type="dxa"/>
            <w:tcBorders>
              <w:top w:val="nil"/>
              <w:left w:val="nil"/>
              <w:bottom w:val="single" w:sz="4" w:space="0" w:color="auto"/>
              <w:right w:val="single" w:sz="4" w:space="0" w:color="auto"/>
            </w:tcBorders>
            <w:shd w:val="clear" w:color="auto" w:fill="BDD6EE" w:themeFill="accent1" w:themeFillTint="66"/>
            <w:hideMark/>
          </w:tcPr>
          <w:p w14:paraId="340677BC" w14:textId="77777777" w:rsidR="00196A0C" w:rsidRPr="00196A0C" w:rsidRDefault="00196A0C" w:rsidP="00E154B7">
            <w:pPr>
              <w:jc w:val="center"/>
              <w:rPr>
                <w:rFonts w:ascii="Times New Roman" w:hAnsi="Times New Roman" w:cs="Times New Roman"/>
                <w:b/>
                <w:bCs/>
                <w:color w:val="FF0000"/>
                <w:sz w:val="24"/>
                <w:szCs w:val="24"/>
              </w:rPr>
            </w:pPr>
            <w:r w:rsidRPr="00196A0C">
              <w:rPr>
                <w:rFonts w:ascii="Times New Roman" w:hAnsi="Times New Roman" w:cs="Times New Roman"/>
                <w:b/>
                <w:bCs/>
                <w:sz w:val="24"/>
                <w:szCs w:val="24"/>
              </w:rPr>
              <w:t>Max 25</w:t>
            </w:r>
          </w:p>
        </w:tc>
      </w:tr>
      <w:tr w:rsidR="00196A0C" w:rsidRPr="00F73EDB" w14:paraId="01D6F769" w14:textId="77777777" w:rsidTr="00E154B7">
        <w:trPr>
          <w:trHeight w:val="60"/>
        </w:trPr>
        <w:tc>
          <w:tcPr>
            <w:tcW w:w="869" w:type="dxa"/>
            <w:tcBorders>
              <w:top w:val="nil"/>
              <w:left w:val="single" w:sz="4" w:space="0" w:color="auto"/>
              <w:bottom w:val="single" w:sz="4" w:space="0" w:color="auto"/>
              <w:right w:val="single" w:sz="4" w:space="0" w:color="auto"/>
            </w:tcBorders>
            <w:shd w:val="clear" w:color="auto" w:fill="DEEAF6" w:themeFill="accent1" w:themeFillTint="33"/>
            <w:hideMark/>
          </w:tcPr>
          <w:p w14:paraId="76E5B7BB"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9.</w:t>
            </w:r>
          </w:p>
        </w:tc>
        <w:tc>
          <w:tcPr>
            <w:tcW w:w="7240" w:type="dxa"/>
            <w:tcBorders>
              <w:top w:val="nil"/>
              <w:left w:val="nil"/>
              <w:bottom w:val="single" w:sz="4" w:space="0" w:color="auto"/>
              <w:right w:val="single" w:sz="4" w:space="0" w:color="auto"/>
            </w:tcBorders>
            <w:shd w:val="clear" w:color="auto" w:fill="DEEAF6" w:themeFill="accent1" w:themeFillTint="33"/>
            <w:hideMark/>
          </w:tcPr>
          <w:p w14:paraId="65C67140"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Doprinos pomlađivanju poljoprivrednih gospodarstava</w:t>
            </w:r>
          </w:p>
        </w:tc>
        <w:tc>
          <w:tcPr>
            <w:tcW w:w="1312" w:type="dxa"/>
            <w:tcBorders>
              <w:top w:val="nil"/>
              <w:left w:val="nil"/>
              <w:bottom w:val="single" w:sz="4" w:space="0" w:color="auto"/>
              <w:right w:val="single" w:sz="4" w:space="0" w:color="auto"/>
            </w:tcBorders>
            <w:shd w:val="clear" w:color="auto" w:fill="DEEAF6" w:themeFill="accent1" w:themeFillTint="33"/>
            <w:hideMark/>
          </w:tcPr>
          <w:p w14:paraId="08F388E2" w14:textId="77777777" w:rsidR="00196A0C" w:rsidRPr="00196A0C" w:rsidRDefault="00196A0C" w:rsidP="00E154B7">
            <w:pPr>
              <w:jc w:val="cente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10</w:t>
            </w:r>
          </w:p>
        </w:tc>
      </w:tr>
      <w:tr w:rsidR="00196A0C" w:rsidRPr="00F73EDB" w14:paraId="321D1B2B" w14:textId="77777777" w:rsidTr="00E154B7">
        <w:trPr>
          <w:trHeight w:val="300"/>
        </w:trPr>
        <w:tc>
          <w:tcPr>
            <w:tcW w:w="869" w:type="dxa"/>
            <w:vMerge w:val="restart"/>
            <w:tcBorders>
              <w:top w:val="single" w:sz="4" w:space="0" w:color="auto"/>
              <w:left w:val="single" w:sz="4" w:space="0" w:color="auto"/>
              <w:right w:val="single" w:sz="4" w:space="0" w:color="auto"/>
            </w:tcBorders>
            <w:shd w:val="clear" w:color="auto" w:fill="auto"/>
            <w:hideMark/>
          </w:tcPr>
          <w:p w14:paraId="2EDE1830"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p w14:paraId="1952C741"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tc>
        <w:tc>
          <w:tcPr>
            <w:tcW w:w="7240" w:type="dxa"/>
            <w:tcBorders>
              <w:top w:val="nil"/>
              <w:left w:val="nil"/>
              <w:bottom w:val="single" w:sz="4" w:space="0" w:color="auto"/>
              <w:right w:val="single" w:sz="4" w:space="0" w:color="auto"/>
            </w:tcBorders>
            <w:shd w:val="clear" w:color="auto" w:fill="auto"/>
            <w:hideMark/>
          </w:tcPr>
          <w:p w14:paraId="17B2BC9E"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sz w:val="24"/>
                <w:szCs w:val="24"/>
              </w:rPr>
              <w:t>Nositelj poljoprivrednog gospodarstva na dan prijave ima manje od 30 godina</w:t>
            </w:r>
          </w:p>
        </w:tc>
        <w:tc>
          <w:tcPr>
            <w:tcW w:w="1312" w:type="dxa"/>
            <w:tcBorders>
              <w:top w:val="nil"/>
              <w:left w:val="nil"/>
              <w:bottom w:val="single" w:sz="4" w:space="0" w:color="auto"/>
              <w:right w:val="single" w:sz="4" w:space="0" w:color="auto"/>
            </w:tcBorders>
            <w:shd w:val="clear" w:color="auto" w:fill="auto"/>
            <w:hideMark/>
          </w:tcPr>
          <w:p w14:paraId="3EFAAF1F"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10</w:t>
            </w:r>
          </w:p>
        </w:tc>
      </w:tr>
      <w:tr w:rsidR="00196A0C" w:rsidRPr="00F73EDB" w14:paraId="1E9E5793" w14:textId="77777777" w:rsidTr="00E154B7">
        <w:trPr>
          <w:trHeight w:val="300"/>
        </w:trPr>
        <w:tc>
          <w:tcPr>
            <w:tcW w:w="869" w:type="dxa"/>
            <w:vMerge/>
            <w:tcBorders>
              <w:left w:val="single" w:sz="4" w:space="0" w:color="auto"/>
              <w:bottom w:val="single" w:sz="4" w:space="0" w:color="auto"/>
              <w:right w:val="single" w:sz="4" w:space="0" w:color="auto"/>
            </w:tcBorders>
            <w:shd w:val="clear" w:color="auto" w:fill="auto"/>
            <w:hideMark/>
          </w:tcPr>
          <w:p w14:paraId="21A81179" w14:textId="77777777" w:rsidR="00196A0C" w:rsidRPr="00196A0C" w:rsidRDefault="00196A0C" w:rsidP="00E154B7">
            <w:pPr>
              <w:rPr>
                <w:rFonts w:ascii="Times New Roman" w:hAnsi="Times New Roman" w:cs="Times New Roman"/>
                <w:color w:val="000000"/>
                <w:sz w:val="24"/>
                <w:szCs w:val="24"/>
              </w:rPr>
            </w:pPr>
          </w:p>
        </w:tc>
        <w:tc>
          <w:tcPr>
            <w:tcW w:w="7240" w:type="dxa"/>
            <w:tcBorders>
              <w:top w:val="nil"/>
              <w:left w:val="nil"/>
              <w:bottom w:val="single" w:sz="4" w:space="0" w:color="auto"/>
              <w:right w:val="single" w:sz="4" w:space="0" w:color="auto"/>
            </w:tcBorders>
            <w:shd w:val="clear" w:color="auto" w:fill="auto"/>
            <w:hideMark/>
          </w:tcPr>
          <w:p w14:paraId="47B3020F"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sz w:val="24"/>
                <w:szCs w:val="24"/>
              </w:rPr>
              <w:t>Nositelj poljoprivrednog gospodarstva na dan prijave ima manje od 41 godinu</w:t>
            </w:r>
          </w:p>
        </w:tc>
        <w:tc>
          <w:tcPr>
            <w:tcW w:w="1312" w:type="dxa"/>
            <w:tcBorders>
              <w:top w:val="nil"/>
              <w:left w:val="nil"/>
              <w:bottom w:val="single" w:sz="4" w:space="0" w:color="auto"/>
              <w:right w:val="single" w:sz="4" w:space="0" w:color="auto"/>
            </w:tcBorders>
            <w:shd w:val="clear" w:color="auto" w:fill="auto"/>
            <w:hideMark/>
          </w:tcPr>
          <w:p w14:paraId="3962CEA5"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5</w:t>
            </w:r>
          </w:p>
        </w:tc>
      </w:tr>
      <w:tr w:rsidR="00196A0C" w:rsidRPr="00F73EDB" w14:paraId="6E8BB463" w14:textId="77777777" w:rsidTr="00E154B7">
        <w:trPr>
          <w:trHeight w:val="300"/>
        </w:trPr>
        <w:tc>
          <w:tcPr>
            <w:tcW w:w="8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B926EC1"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10.</w:t>
            </w:r>
          </w:p>
        </w:tc>
        <w:tc>
          <w:tcPr>
            <w:tcW w:w="7240" w:type="dxa"/>
            <w:tcBorders>
              <w:top w:val="single" w:sz="4" w:space="0" w:color="auto"/>
              <w:left w:val="nil"/>
              <w:bottom w:val="single" w:sz="4" w:space="0" w:color="auto"/>
              <w:right w:val="single" w:sz="4" w:space="0" w:color="auto"/>
            </w:tcBorders>
            <w:shd w:val="clear" w:color="auto" w:fill="DEEAF6" w:themeFill="accent1" w:themeFillTint="33"/>
            <w:hideMark/>
          </w:tcPr>
          <w:p w14:paraId="7BAFBF78"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 xml:space="preserve">Novi/inovativni proizvod/tehničko-tehnološki proces </w:t>
            </w:r>
          </w:p>
        </w:tc>
        <w:tc>
          <w:tcPr>
            <w:tcW w:w="1312" w:type="dxa"/>
            <w:tcBorders>
              <w:top w:val="single" w:sz="4" w:space="0" w:color="auto"/>
              <w:left w:val="nil"/>
              <w:bottom w:val="single" w:sz="4" w:space="0" w:color="auto"/>
              <w:right w:val="single" w:sz="4" w:space="0" w:color="auto"/>
            </w:tcBorders>
            <w:shd w:val="clear" w:color="auto" w:fill="DEEAF6" w:themeFill="accent1" w:themeFillTint="33"/>
            <w:hideMark/>
          </w:tcPr>
          <w:p w14:paraId="20516B3D" w14:textId="77777777" w:rsidR="00196A0C" w:rsidRPr="00196A0C" w:rsidRDefault="00196A0C" w:rsidP="00E154B7">
            <w:pPr>
              <w:jc w:val="center"/>
              <w:rPr>
                <w:rFonts w:ascii="Times New Roman" w:hAnsi="Times New Roman" w:cs="Times New Roman"/>
                <w:b/>
                <w:bCs/>
                <w:color w:val="000000"/>
                <w:sz w:val="24"/>
                <w:szCs w:val="24"/>
              </w:rPr>
            </w:pPr>
            <w:r w:rsidRPr="00196A0C">
              <w:rPr>
                <w:rFonts w:ascii="Times New Roman" w:hAnsi="Times New Roman" w:cs="Times New Roman"/>
                <w:b/>
                <w:color w:val="000000"/>
                <w:sz w:val="24"/>
                <w:szCs w:val="24"/>
              </w:rPr>
              <w:t>7</w:t>
            </w:r>
          </w:p>
        </w:tc>
      </w:tr>
      <w:tr w:rsidR="00196A0C" w:rsidRPr="00F73EDB" w14:paraId="3DE6CD2B" w14:textId="77777777" w:rsidTr="00E154B7">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09420C5"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tc>
        <w:tc>
          <w:tcPr>
            <w:tcW w:w="7240" w:type="dxa"/>
            <w:tcBorders>
              <w:top w:val="nil"/>
              <w:left w:val="nil"/>
              <w:bottom w:val="single" w:sz="4" w:space="0" w:color="auto"/>
              <w:right w:val="single" w:sz="4" w:space="0" w:color="auto"/>
            </w:tcBorders>
            <w:shd w:val="clear" w:color="auto" w:fill="auto"/>
            <w:hideMark/>
          </w:tcPr>
          <w:p w14:paraId="4DB9E122"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xml:space="preserve">Projektom se uvodi novi/inovativni proizvod/tehničko-tehnološki proces </w:t>
            </w:r>
          </w:p>
        </w:tc>
        <w:tc>
          <w:tcPr>
            <w:tcW w:w="1312" w:type="dxa"/>
            <w:tcBorders>
              <w:top w:val="nil"/>
              <w:left w:val="nil"/>
              <w:bottom w:val="single" w:sz="4" w:space="0" w:color="auto"/>
              <w:right w:val="single" w:sz="4" w:space="0" w:color="auto"/>
            </w:tcBorders>
            <w:shd w:val="clear" w:color="auto" w:fill="auto"/>
            <w:hideMark/>
          </w:tcPr>
          <w:p w14:paraId="6EFEBEB3"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7</w:t>
            </w:r>
          </w:p>
        </w:tc>
      </w:tr>
      <w:tr w:rsidR="00196A0C" w:rsidRPr="00F73EDB" w14:paraId="338392DD" w14:textId="77777777" w:rsidTr="00E154B7">
        <w:trPr>
          <w:trHeight w:val="300"/>
        </w:trPr>
        <w:tc>
          <w:tcPr>
            <w:tcW w:w="869" w:type="dxa"/>
            <w:tcBorders>
              <w:top w:val="nil"/>
              <w:left w:val="single" w:sz="4" w:space="0" w:color="auto"/>
              <w:bottom w:val="single" w:sz="4" w:space="0" w:color="auto"/>
              <w:right w:val="single" w:sz="4" w:space="0" w:color="auto"/>
            </w:tcBorders>
            <w:shd w:val="clear" w:color="auto" w:fill="DEEAF6" w:themeFill="accent1" w:themeFillTint="33"/>
            <w:hideMark/>
          </w:tcPr>
          <w:p w14:paraId="5A59B313"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11.</w:t>
            </w:r>
          </w:p>
        </w:tc>
        <w:tc>
          <w:tcPr>
            <w:tcW w:w="7240" w:type="dxa"/>
            <w:tcBorders>
              <w:top w:val="nil"/>
              <w:left w:val="nil"/>
              <w:bottom w:val="single" w:sz="4" w:space="0" w:color="auto"/>
              <w:right w:val="single" w:sz="4" w:space="0" w:color="auto"/>
            </w:tcBorders>
            <w:shd w:val="clear" w:color="auto" w:fill="DEEAF6" w:themeFill="accent1" w:themeFillTint="33"/>
            <w:hideMark/>
          </w:tcPr>
          <w:p w14:paraId="3E37D28B"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 xml:space="preserve">Doprinos ulaganja fokus područjima </w:t>
            </w:r>
          </w:p>
        </w:tc>
        <w:tc>
          <w:tcPr>
            <w:tcW w:w="1312" w:type="dxa"/>
            <w:tcBorders>
              <w:top w:val="nil"/>
              <w:left w:val="nil"/>
              <w:bottom w:val="single" w:sz="4" w:space="0" w:color="auto"/>
              <w:right w:val="single" w:sz="4" w:space="0" w:color="auto"/>
            </w:tcBorders>
            <w:shd w:val="clear" w:color="auto" w:fill="DEEAF6" w:themeFill="accent1" w:themeFillTint="33"/>
            <w:hideMark/>
          </w:tcPr>
          <w:p w14:paraId="7E94F4E3" w14:textId="77777777" w:rsidR="00196A0C" w:rsidRPr="00196A0C" w:rsidRDefault="00196A0C" w:rsidP="00E154B7">
            <w:pPr>
              <w:jc w:val="cente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4</w:t>
            </w:r>
          </w:p>
        </w:tc>
      </w:tr>
      <w:tr w:rsidR="00196A0C" w:rsidRPr="00F73EDB" w14:paraId="11B8FEEE" w14:textId="77777777" w:rsidTr="00E154B7">
        <w:trPr>
          <w:trHeight w:val="487"/>
        </w:trPr>
        <w:tc>
          <w:tcPr>
            <w:tcW w:w="869" w:type="dxa"/>
            <w:tcBorders>
              <w:top w:val="nil"/>
              <w:left w:val="single" w:sz="4" w:space="0" w:color="auto"/>
              <w:bottom w:val="single" w:sz="4" w:space="0" w:color="auto"/>
              <w:right w:val="single" w:sz="4" w:space="0" w:color="auto"/>
            </w:tcBorders>
            <w:shd w:val="clear" w:color="auto" w:fill="auto"/>
            <w:hideMark/>
          </w:tcPr>
          <w:p w14:paraId="59A5FF6D"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 </w:t>
            </w:r>
          </w:p>
        </w:tc>
        <w:tc>
          <w:tcPr>
            <w:tcW w:w="7240" w:type="dxa"/>
            <w:tcBorders>
              <w:top w:val="nil"/>
              <w:left w:val="nil"/>
              <w:bottom w:val="single" w:sz="4" w:space="0" w:color="auto"/>
              <w:right w:val="single" w:sz="4" w:space="0" w:color="auto"/>
            </w:tcBorders>
            <w:shd w:val="clear" w:color="auto" w:fill="auto"/>
            <w:hideMark/>
          </w:tcPr>
          <w:p w14:paraId="5044DBF4"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xml:space="preserve">Ulaganje doprinosi povećanju učinkovitosti u korištenju energije u poljoprivredi i preradi hrane (fokus područje 5B) </w:t>
            </w:r>
          </w:p>
        </w:tc>
        <w:tc>
          <w:tcPr>
            <w:tcW w:w="1312" w:type="dxa"/>
            <w:tcBorders>
              <w:top w:val="nil"/>
              <w:left w:val="nil"/>
              <w:bottom w:val="single" w:sz="4" w:space="0" w:color="auto"/>
              <w:right w:val="single" w:sz="4" w:space="0" w:color="auto"/>
            </w:tcBorders>
            <w:shd w:val="clear" w:color="auto" w:fill="auto"/>
            <w:hideMark/>
          </w:tcPr>
          <w:p w14:paraId="7CB6F3EE"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4</w:t>
            </w:r>
          </w:p>
        </w:tc>
      </w:tr>
      <w:tr w:rsidR="00196A0C" w:rsidRPr="00F73EDB" w14:paraId="1101F44E" w14:textId="77777777" w:rsidTr="00E154B7">
        <w:trPr>
          <w:trHeight w:val="375"/>
        </w:trPr>
        <w:tc>
          <w:tcPr>
            <w:tcW w:w="869" w:type="dxa"/>
            <w:tcBorders>
              <w:top w:val="nil"/>
              <w:left w:val="single" w:sz="4" w:space="0" w:color="auto"/>
              <w:bottom w:val="single" w:sz="4" w:space="0" w:color="auto"/>
              <w:right w:val="single" w:sz="4" w:space="0" w:color="auto"/>
            </w:tcBorders>
            <w:shd w:val="clear" w:color="auto" w:fill="DEEAF6" w:themeFill="accent1" w:themeFillTint="33"/>
            <w:hideMark/>
          </w:tcPr>
          <w:p w14:paraId="0118A18B"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12.</w:t>
            </w:r>
          </w:p>
        </w:tc>
        <w:tc>
          <w:tcPr>
            <w:tcW w:w="7240" w:type="dxa"/>
            <w:tcBorders>
              <w:top w:val="nil"/>
              <w:left w:val="nil"/>
              <w:bottom w:val="single" w:sz="4" w:space="0" w:color="auto"/>
              <w:right w:val="single" w:sz="4" w:space="0" w:color="auto"/>
            </w:tcBorders>
            <w:shd w:val="clear" w:color="auto" w:fill="DEEAF6" w:themeFill="accent1" w:themeFillTint="33"/>
            <w:hideMark/>
          </w:tcPr>
          <w:p w14:paraId="28FA0400"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Pozitivan utjecaj na okoliš</w:t>
            </w:r>
          </w:p>
        </w:tc>
        <w:tc>
          <w:tcPr>
            <w:tcW w:w="1312" w:type="dxa"/>
            <w:tcBorders>
              <w:top w:val="nil"/>
              <w:left w:val="nil"/>
              <w:bottom w:val="single" w:sz="4" w:space="0" w:color="auto"/>
              <w:right w:val="single" w:sz="4" w:space="0" w:color="auto"/>
            </w:tcBorders>
            <w:shd w:val="clear" w:color="auto" w:fill="DEEAF6" w:themeFill="accent1" w:themeFillTint="33"/>
            <w:hideMark/>
          </w:tcPr>
          <w:p w14:paraId="1A7837D0" w14:textId="77777777" w:rsidR="00196A0C" w:rsidRPr="00196A0C" w:rsidRDefault="00196A0C" w:rsidP="00E154B7">
            <w:pPr>
              <w:jc w:val="cente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4</w:t>
            </w:r>
          </w:p>
        </w:tc>
      </w:tr>
      <w:tr w:rsidR="00196A0C" w:rsidRPr="00F73EDB" w14:paraId="0B0835BC" w14:textId="77777777" w:rsidTr="00E154B7">
        <w:trPr>
          <w:trHeight w:val="259"/>
        </w:trPr>
        <w:tc>
          <w:tcPr>
            <w:tcW w:w="869" w:type="dxa"/>
            <w:tcBorders>
              <w:top w:val="single" w:sz="4" w:space="0" w:color="auto"/>
              <w:left w:val="single" w:sz="4" w:space="0" w:color="auto"/>
              <w:bottom w:val="single" w:sz="4" w:space="0" w:color="auto"/>
              <w:right w:val="single" w:sz="4" w:space="0" w:color="auto"/>
            </w:tcBorders>
            <w:shd w:val="clear" w:color="auto" w:fill="auto"/>
            <w:hideMark/>
          </w:tcPr>
          <w:p w14:paraId="130605FB"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w:t>
            </w:r>
          </w:p>
        </w:tc>
        <w:tc>
          <w:tcPr>
            <w:tcW w:w="7240" w:type="dxa"/>
            <w:tcBorders>
              <w:top w:val="nil"/>
              <w:left w:val="nil"/>
              <w:bottom w:val="single" w:sz="4" w:space="0" w:color="auto"/>
              <w:right w:val="single" w:sz="4" w:space="0" w:color="auto"/>
            </w:tcBorders>
            <w:shd w:val="clear" w:color="auto" w:fill="auto"/>
            <w:hideMark/>
          </w:tcPr>
          <w:p w14:paraId="69201B67" w14:textId="77777777" w:rsidR="00196A0C" w:rsidRPr="00196A0C" w:rsidRDefault="00196A0C" w:rsidP="00E154B7">
            <w:pPr>
              <w:rPr>
                <w:rFonts w:ascii="Times New Roman" w:hAnsi="Times New Roman" w:cs="Times New Roman"/>
                <w:color w:val="000000"/>
                <w:sz w:val="24"/>
                <w:szCs w:val="24"/>
              </w:rPr>
            </w:pPr>
            <w:r w:rsidRPr="00196A0C">
              <w:rPr>
                <w:rFonts w:ascii="Times New Roman" w:hAnsi="Times New Roman" w:cs="Times New Roman"/>
                <w:color w:val="000000"/>
                <w:sz w:val="24"/>
                <w:szCs w:val="24"/>
              </w:rPr>
              <w:t xml:space="preserve">Povećanje energetskog razreda i/ili ugradnja nove opreme (A+++) </w:t>
            </w:r>
          </w:p>
        </w:tc>
        <w:tc>
          <w:tcPr>
            <w:tcW w:w="1312" w:type="dxa"/>
            <w:tcBorders>
              <w:top w:val="nil"/>
              <w:left w:val="nil"/>
              <w:bottom w:val="single" w:sz="4" w:space="0" w:color="auto"/>
              <w:right w:val="single" w:sz="4" w:space="0" w:color="auto"/>
            </w:tcBorders>
            <w:shd w:val="clear" w:color="auto" w:fill="auto"/>
            <w:hideMark/>
          </w:tcPr>
          <w:p w14:paraId="0FC81CDE" w14:textId="77777777" w:rsidR="00196A0C" w:rsidRPr="00196A0C" w:rsidRDefault="00196A0C" w:rsidP="00E154B7">
            <w:pPr>
              <w:jc w:val="center"/>
              <w:rPr>
                <w:rFonts w:ascii="Times New Roman" w:hAnsi="Times New Roman" w:cs="Times New Roman"/>
                <w:color w:val="000000"/>
                <w:sz w:val="24"/>
                <w:szCs w:val="24"/>
              </w:rPr>
            </w:pPr>
            <w:r w:rsidRPr="00196A0C">
              <w:rPr>
                <w:rFonts w:ascii="Times New Roman" w:hAnsi="Times New Roman" w:cs="Times New Roman"/>
                <w:color w:val="000000"/>
                <w:sz w:val="24"/>
                <w:szCs w:val="24"/>
              </w:rPr>
              <w:t>4</w:t>
            </w:r>
          </w:p>
        </w:tc>
      </w:tr>
      <w:tr w:rsidR="00196A0C" w:rsidRPr="00F73EDB" w14:paraId="36FC8FE0" w14:textId="77777777" w:rsidTr="003250B7">
        <w:trPr>
          <w:trHeight w:val="244"/>
        </w:trPr>
        <w:tc>
          <w:tcPr>
            <w:tcW w:w="8109" w:type="dxa"/>
            <w:gridSpan w:val="2"/>
            <w:tcBorders>
              <w:top w:val="nil"/>
              <w:left w:val="single" w:sz="4" w:space="0" w:color="auto"/>
              <w:bottom w:val="single" w:sz="4" w:space="0" w:color="auto"/>
              <w:right w:val="single" w:sz="4" w:space="0" w:color="auto"/>
            </w:tcBorders>
            <w:shd w:val="clear" w:color="auto" w:fill="BDD6EE" w:themeFill="accent1" w:themeFillTint="66"/>
            <w:hideMark/>
          </w:tcPr>
          <w:p w14:paraId="550232E8" w14:textId="77777777" w:rsidR="00196A0C" w:rsidRPr="00196A0C" w:rsidRDefault="00196A0C" w:rsidP="00E154B7">
            <w:pPr>
              <w:rPr>
                <w:rFonts w:ascii="Times New Roman" w:hAnsi="Times New Roman" w:cs="Times New Roman"/>
                <w:b/>
                <w:bCs/>
                <w:color w:val="000000"/>
                <w:sz w:val="24"/>
                <w:szCs w:val="24"/>
              </w:rPr>
            </w:pPr>
            <w:r w:rsidRPr="00196A0C">
              <w:rPr>
                <w:rFonts w:ascii="Times New Roman" w:hAnsi="Times New Roman" w:cs="Times New Roman"/>
                <w:color w:val="000000"/>
                <w:sz w:val="24"/>
                <w:szCs w:val="24"/>
              </w:rPr>
              <w:t> </w:t>
            </w:r>
            <w:r w:rsidRPr="00196A0C">
              <w:rPr>
                <w:rFonts w:ascii="Times New Roman" w:hAnsi="Times New Roman" w:cs="Times New Roman"/>
                <w:b/>
                <w:bCs/>
                <w:color w:val="000000"/>
                <w:sz w:val="24"/>
                <w:szCs w:val="24"/>
              </w:rPr>
              <w:t>MAKSIMALNI BROJ BODOVA PO OSNOVNIM KRITERIJIMA</w:t>
            </w:r>
          </w:p>
        </w:tc>
        <w:tc>
          <w:tcPr>
            <w:tcW w:w="1312" w:type="dxa"/>
            <w:tcBorders>
              <w:top w:val="nil"/>
              <w:left w:val="nil"/>
              <w:bottom w:val="single" w:sz="4" w:space="0" w:color="auto"/>
              <w:right w:val="single" w:sz="4" w:space="0" w:color="auto"/>
            </w:tcBorders>
            <w:shd w:val="clear" w:color="auto" w:fill="BDD6EE" w:themeFill="accent1" w:themeFillTint="66"/>
            <w:hideMark/>
          </w:tcPr>
          <w:p w14:paraId="5067BE4E" w14:textId="77777777" w:rsidR="00196A0C" w:rsidRPr="00196A0C" w:rsidRDefault="00196A0C" w:rsidP="00E154B7">
            <w:pPr>
              <w:jc w:val="center"/>
              <w:rPr>
                <w:rFonts w:ascii="Times New Roman" w:hAnsi="Times New Roman" w:cs="Times New Roman"/>
                <w:b/>
                <w:bCs/>
                <w:color w:val="000000"/>
                <w:sz w:val="24"/>
                <w:szCs w:val="24"/>
              </w:rPr>
            </w:pPr>
            <w:r w:rsidRPr="00196A0C">
              <w:rPr>
                <w:rFonts w:ascii="Times New Roman" w:hAnsi="Times New Roman" w:cs="Times New Roman"/>
                <w:b/>
                <w:bCs/>
                <w:color w:val="000000"/>
                <w:sz w:val="24"/>
                <w:szCs w:val="24"/>
              </w:rPr>
              <w:t>100</w:t>
            </w:r>
          </w:p>
        </w:tc>
      </w:tr>
      <w:tr w:rsidR="003250B7" w:rsidRPr="00F73EDB" w14:paraId="40584B18" w14:textId="77777777" w:rsidTr="003250B7">
        <w:trPr>
          <w:trHeight w:val="244"/>
        </w:trPr>
        <w:tc>
          <w:tcPr>
            <w:tcW w:w="810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ECA8E3" w14:textId="1488D4D9" w:rsidR="003250B7" w:rsidRPr="003250B7" w:rsidRDefault="003250B7" w:rsidP="00E154B7">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3250B7">
              <w:rPr>
                <w:rFonts w:ascii="Times New Roman" w:hAnsi="Times New Roman" w:cs="Times New Roman"/>
                <w:b/>
                <w:color w:val="000000"/>
                <w:sz w:val="24"/>
                <w:szCs w:val="24"/>
              </w:rPr>
              <w:t>PRAG PROLAZNOSTI</w:t>
            </w:r>
          </w:p>
        </w:tc>
        <w:tc>
          <w:tcPr>
            <w:tcW w:w="1312" w:type="dxa"/>
            <w:tcBorders>
              <w:top w:val="single" w:sz="4" w:space="0" w:color="auto"/>
              <w:left w:val="nil"/>
              <w:bottom w:val="single" w:sz="4" w:space="0" w:color="auto"/>
              <w:right w:val="single" w:sz="4" w:space="0" w:color="auto"/>
            </w:tcBorders>
            <w:shd w:val="clear" w:color="auto" w:fill="BDD6EE" w:themeFill="accent1" w:themeFillTint="66"/>
          </w:tcPr>
          <w:p w14:paraId="5017E927" w14:textId="0A2F92D5" w:rsidR="003250B7" w:rsidRPr="00196A0C" w:rsidRDefault="003250B7" w:rsidP="00E154B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w:t>
            </w:r>
          </w:p>
        </w:tc>
      </w:tr>
    </w:tbl>
    <w:p w14:paraId="0414BDDD" w14:textId="68FEE4EA" w:rsidR="00B23C82" w:rsidRPr="00DC779E" w:rsidRDefault="00B23C82" w:rsidP="00FA2859">
      <w:pPr>
        <w:shd w:val="clear" w:color="auto" w:fill="FFFFFF"/>
        <w:spacing w:before="120"/>
        <w:jc w:val="both"/>
        <w:rPr>
          <w:rFonts w:ascii="Times New Roman" w:hAnsi="Times New Roman" w:cs="Times New Roman"/>
          <w:sz w:val="24"/>
          <w:szCs w:val="24"/>
        </w:rPr>
      </w:pPr>
      <w:r w:rsidRPr="00DC779E">
        <w:rPr>
          <w:rFonts w:ascii="Times New Roman" w:eastAsia="Times New Roman" w:hAnsi="Times New Roman" w:cs="Times New Roman"/>
          <w:sz w:val="24"/>
          <w:szCs w:val="24"/>
        </w:rPr>
        <w:t>Projekt</w:t>
      </w:r>
      <w:r w:rsidRPr="00DC779E">
        <w:rPr>
          <w:rFonts w:ascii="Times New Roman" w:hAnsi="Times New Roman" w:cs="Times New Roman"/>
          <w:sz w:val="24"/>
          <w:szCs w:val="24"/>
        </w:rPr>
        <w:t xml:space="preserve"> mora ostvariti minimalni broj </w:t>
      </w:r>
      <w:r w:rsidR="00201E52">
        <w:rPr>
          <w:rFonts w:ascii="Times New Roman" w:hAnsi="Times New Roman" w:cs="Times New Roman"/>
          <w:sz w:val="24"/>
          <w:szCs w:val="24"/>
        </w:rPr>
        <w:t xml:space="preserve">od </w:t>
      </w:r>
      <w:r w:rsidR="00201E52" w:rsidRPr="00D15269">
        <w:rPr>
          <w:rFonts w:ascii="Times New Roman" w:hAnsi="Times New Roman" w:cs="Times New Roman"/>
          <w:b/>
          <w:sz w:val="24"/>
          <w:szCs w:val="24"/>
        </w:rPr>
        <w:t xml:space="preserve">40 </w:t>
      </w:r>
      <w:r w:rsidRPr="00D15269">
        <w:rPr>
          <w:rFonts w:ascii="Times New Roman" w:hAnsi="Times New Roman" w:cs="Times New Roman"/>
          <w:b/>
          <w:sz w:val="24"/>
          <w:szCs w:val="24"/>
        </w:rPr>
        <w:t>bodova</w:t>
      </w:r>
      <w:r w:rsidRPr="00DC779E">
        <w:rPr>
          <w:rFonts w:ascii="Times New Roman" w:hAnsi="Times New Roman" w:cs="Times New Roman"/>
          <w:sz w:val="24"/>
          <w:szCs w:val="24"/>
        </w:rPr>
        <w:t xml:space="preserve"> prema </w:t>
      </w:r>
      <w:r w:rsidRPr="00E154B7">
        <w:rPr>
          <w:rFonts w:ascii="Times New Roman" w:hAnsi="Times New Roman" w:cs="Times New Roman"/>
          <w:b/>
          <w:sz w:val="24"/>
          <w:szCs w:val="24"/>
        </w:rPr>
        <w:t>osnovnim kriterijima</w:t>
      </w:r>
      <w:r>
        <w:rPr>
          <w:rFonts w:ascii="Times New Roman" w:hAnsi="Times New Roman" w:cs="Times New Roman"/>
          <w:sz w:val="24"/>
          <w:szCs w:val="24"/>
        </w:rPr>
        <w:t xml:space="preserve"> </w:t>
      </w:r>
      <w:r w:rsidRPr="00DC779E">
        <w:rPr>
          <w:rFonts w:ascii="Times New Roman" w:hAnsi="Times New Roman" w:cs="Times New Roman"/>
          <w:sz w:val="24"/>
          <w:szCs w:val="24"/>
        </w:rPr>
        <w:t>u tablici A k</w:t>
      </w:r>
      <w:r w:rsidR="0078515A">
        <w:rPr>
          <w:rFonts w:ascii="Times New Roman" w:hAnsi="Times New Roman" w:cs="Times New Roman"/>
          <w:sz w:val="24"/>
          <w:szCs w:val="24"/>
        </w:rPr>
        <w:t>ako bi prošao prag prolaznosti.</w:t>
      </w:r>
    </w:p>
    <w:p w14:paraId="4E3D613B" w14:textId="4F9934AF" w:rsidR="00BF284D" w:rsidRDefault="00906208" w:rsidP="00906208">
      <w:pPr>
        <w:spacing w:beforeAutospacing="1" w:afterAutospacing="1"/>
        <w:jc w:val="both"/>
        <w:rPr>
          <w:rFonts w:ascii="Times New Roman" w:hAnsi="Times New Roman"/>
          <w:b/>
          <w:bCs/>
          <w:color w:val="000000" w:themeColor="text1"/>
          <w:sz w:val="24"/>
          <w:szCs w:val="24"/>
          <w:lang w:eastAsia="hr-HR"/>
        </w:rPr>
      </w:pPr>
      <w:r w:rsidRPr="001567A7">
        <w:rPr>
          <w:rFonts w:ascii="Times New Roman" w:hAnsi="Times New Roman"/>
          <w:b/>
          <w:bCs/>
          <w:color w:val="000000" w:themeColor="text1"/>
          <w:sz w:val="24"/>
          <w:szCs w:val="24"/>
          <w:lang w:eastAsia="hr-HR"/>
        </w:rPr>
        <w:t>B – DODATNI KRITERIJI ODABIRA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400"/>
        <w:gridCol w:w="1247"/>
      </w:tblGrid>
      <w:tr w:rsidR="00BF284D" w:rsidRPr="00F73EDB" w14:paraId="1FD7477E" w14:textId="77777777" w:rsidTr="00BF284D">
        <w:tc>
          <w:tcPr>
            <w:tcW w:w="709" w:type="dxa"/>
            <w:shd w:val="clear" w:color="auto" w:fill="2E74B5" w:themeFill="accent1" w:themeFillShade="BF"/>
          </w:tcPr>
          <w:p w14:paraId="5D969B64" w14:textId="77777777" w:rsidR="00BF284D" w:rsidRPr="00BF284D" w:rsidRDefault="00BF284D" w:rsidP="00E154B7">
            <w:pPr>
              <w:jc w:val="center"/>
              <w:rPr>
                <w:rFonts w:ascii="Times New Roman" w:hAnsi="Times New Roman" w:cs="Times New Roman"/>
                <w:b/>
                <w:bCs/>
                <w:sz w:val="24"/>
              </w:rPr>
            </w:pPr>
            <w:r w:rsidRPr="00BF284D">
              <w:rPr>
                <w:rFonts w:ascii="Times New Roman" w:hAnsi="Times New Roman" w:cs="Times New Roman"/>
                <w:b/>
                <w:bCs/>
                <w:sz w:val="24"/>
              </w:rPr>
              <w:t>R/b</w:t>
            </w:r>
          </w:p>
        </w:tc>
        <w:tc>
          <w:tcPr>
            <w:tcW w:w="7400" w:type="dxa"/>
            <w:shd w:val="clear" w:color="auto" w:fill="2E74B5" w:themeFill="accent1" w:themeFillShade="BF"/>
          </w:tcPr>
          <w:p w14:paraId="75D442D6" w14:textId="77777777" w:rsidR="00BF284D" w:rsidRPr="00BF284D" w:rsidRDefault="00BF284D" w:rsidP="00E154B7">
            <w:pPr>
              <w:jc w:val="center"/>
              <w:rPr>
                <w:rFonts w:ascii="Times New Roman" w:hAnsi="Times New Roman" w:cs="Times New Roman"/>
                <w:b/>
                <w:bCs/>
                <w:sz w:val="24"/>
              </w:rPr>
            </w:pPr>
            <w:r w:rsidRPr="00BF284D">
              <w:rPr>
                <w:rFonts w:ascii="Times New Roman" w:hAnsi="Times New Roman" w:cs="Times New Roman"/>
                <w:b/>
                <w:bCs/>
                <w:sz w:val="24"/>
              </w:rPr>
              <w:t>DODATNI KRITERIJI</w:t>
            </w:r>
          </w:p>
        </w:tc>
        <w:tc>
          <w:tcPr>
            <w:tcW w:w="1247" w:type="dxa"/>
            <w:shd w:val="clear" w:color="auto" w:fill="2E74B5" w:themeFill="accent1" w:themeFillShade="BF"/>
          </w:tcPr>
          <w:p w14:paraId="6B150114" w14:textId="77777777" w:rsidR="00BF284D" w:rsidRPr="00BF284D" w:rsidRDefault="00BF284D" w:rsidP="00E154B7">
            <w:pPr>
              <w:jc w:val="center"/>
              <w:rPr>
                <w:rFonts w:ascii="Times New Roman" w:hAnsi="Times New Roman" w:cs="Times New Roman"/>
                <w:b/>
                <w:bCs/>
                <w:sz w:val="24"/>
              </w:rPr>
            </w:pPr>
            <w:r w:rsidRPr="00BF284D">
              <w:rPr>
                <w:rFonts w:ascii="Times New Roman" w:hAnsi="Times New Roman" w:cs="Times New Roman"/>
                <w:b/>
                <w:bCs/>
                <w:sz w:val="24"/>
              </w:rPr>
              <w:t>BODOVI</w:t>
            </w:r>
          </w:p>
        </w:tc>
      </w:tr>
      <w:tr w:rsidR="00BF284D" w:rsidRPr="006C2766" w14:paraId="265D7712" w14:textId="77777777" w:rsidTr="00BF284D">
        <w:tc>
          <w:tcPr>
            <w:tcW w:w="709" w:type="dxa"/>
            <w:shd w:val="clear" w:color="auto" w:fill="BDD6EE" w:themeFill="accent1" w:themeFillTint="66"/>
          </w:tcPr>
          <w:p w14:paraId="044AFBF5" w14:textId="0935B424" w:rsidR="00BF284D" w:rsidRPr="00BF284D" w:rsidRDefault="00311C6E" w:rsidP="00E154B7">
            <w:pPr>
              <w:jc w:val="center"/>
              <w:rPr>
                <w:rFonts w:ascii="Times New Roman" w:hAnsi="Times New Roman" w:cs="Times New Roman"/>
                <w:bCs/>
                <w:sz w:val="24"/>
              </w:rPr>
            </w:pPr>
            <w:r>
              <w:rPr>
                <w:rFonts w:ascii="Times New Roman" w:hAnsi="Times New Roman" w:cs="Times New Roman"/>
                <w:b/>
                <w:bCs/>
                <w:sz w:val="24"/>
              </w:rPr>
              <w:t>1</w:t>
            </w:r>
            <w:r w:rsidR="00BF284D" w:rsidRPr="00BF284D">
              <w:rPr>
                <w:rFonts w:ascii="Times New Roman" w:hAnsi="Times New Roman" w:cs="Times New Roman"/>
                <w:b/>
                <w:bCs/>
                <w:sz w:val="24"/>
              </w:rPr>
              <w:t>.</w:t>
            </w:r>
          </w:p>
        </w:tc>
        <w:tc>
          <w:tcPr>
            <w:tcW w:w="7400" w:type="dxa"/>
            <w:shd w:val="clear" w:color="auto" w:fill="BDD6EE" w:themeFill="accent1" w:themeFillTint="66"/>
          </w:tcPr>
          <w:p w14:paraId="4BB092E3" w14:textId="77777777" w:rsidR="00BF284D" w:rsidRPr="00BF284D" w:rsidRDefault="00BF284D" w:rsidP="00E154B7">
            <w:pPr>
              <w:rPr>
                <w:rFonts w:ascii="Times New Roman" w:hAnsi="Times New Roman" w:cs="Times New Roman"/>
                <w:bCs/>
                <w:sz w:val="24"/>
              </w:rPr>
            </w:pPr>
            <w:r w:rsidRPr="00BF284D">
              <w:rPr>
                <w:rFonts w:ascii="Times New Roman" w:hAnsi="Times New Roman" w:cs="Times New Roman"/>
                <w:b/>
                <w:bCs/>
                <w:sz w:val="24"/>
              </w:rPr>
              <w:t>Sustavi kvalitete poljoprivrednih i prehrambenih proizvoda</w:t>
            </w:r>
          </w:p>
        </w:tc>
        <w:tc>
          <w:tcPr>
            <w:tcW w:w="1247" w:type="dxa"/>
            <w:shd w:val="clear" w:color="auto" w:fill="BDD6EE" w:themeFill="accent1" w:themeFillTint="66"/>
          </w:tcPr>
          <w:p w14:paraId="4FFFE0BC" w14:textId="77777777" w:rsidR="00BF284D" w:rsidRPr="00BF284D" w:rsidRDefault="00BF284D" w:rsidP="00E154B7">
            <w:pPr>
              <w:jc w:val="center"/>
              <w:rPr>
                <w:rFonts w:ascii="Times New Roman" w:hAnsi="Times New Roman" w:cs="Times New Roman"/>
                <w:bCs/>
                <w:sz w:val="24"/>
              </w:rPr>
            </w:pPr>
            <w:r w:rsidRPr="00BF284D">
              <w:rPr>
                <w:rFonts w:ascii="Times New Roman" w:hAnsi="Times New Roman" w:cs="Times New Roman"/>
                <w:b/>
                <w:bCs/>
                <w:sz w:val="24"/>
              </w:rPr>
              <w:t>Max 3</w:t>
            </w:r>
          </w:p>
        </w:tc>
      </w:tr>
      <w:tr w:rsidR="00BF284D" w:rsidRPr="006C2766" w14:paraId="7E8AE7A9" w14:textId="77777777" w:rsidTr="00BF284D">
        <w:tc>
          <w:tcPr>
            <w:tcW w:w="709" w:type="dxa"/>
          </w:tcPr>
          <w:p w14:paraId="6AADC128" w14:textId="77777777" w:rsidR="00BF284D" w:rsidRPr="00BF284D" w:rsidRDefault="00BF284D" w:rsidP="00E154B7">
            <w:pPr>
              <w:rPr>
                <w:rFonts w:ascii="Times New Roman" w:hAnsi="Times New Roman" w:cs="Times New Roman"/>
                <w:bCs/>
                <w:sz w:val="24"/>
              </w:rPr>
            </w:pPr>
          </w:p>
        </w:tc>
        <w:tc>
          <w:tcPr>
            <w:tcW w:w="7400" w:type="dxa"/>
          </w:tcPr>
          <w:p w14:paraId="26D810A5" w14:textId="77777777" w:rsidR="00BF284D" w:rsidRPr="00BF284D" w:rsidRDefault="00BF284D" w:rsidP="00E154B7">
            <w:pPr>
              <w:rPr>
                <w:rFonts w:ascii="Times New Roman" w:hAnsi="Times New Roman" w:cs="Times New Roman"/>
                <w:bCs/>
                <w:sz w:val="24"/>
              </w:rPr>
            </w:pPr>
            <w:r w:rsidRPr="00BF284D">
              <w:rPr>
                <w:rFonts w:ascii="Times New Roman" w:hAnsi="Times New Roman" w:cs="Times New Roman"/>
                <w:bCs/>
                <w:sz w:val="24"/>
              </w:rPr>
              <w:t>Neobvezni sustavi kvalitete (HPA oznaka)</w:t>
            </w:r>
          </w:p>
        </w:tc>
        <w:tc>
          <w:tcPr>
            <w:tcW w:w="1247" w:type="dxa"/>
          </w:tcPr>
          <w:p w14:paraId="4A03601C" w14:textId="77777777" w:rsidR="00BF284D" w:rsidRPr="00BF284D" w:rsidRDefault="00BF284D" w:rsidP="00E154B7">
            <w:pPr>
              <w:jc w:val="center"/>
              <w:rPr>
                <w:rFonts w:ascii="Times New Roman" w:hAnsi="Times New Roman" w:cs="Times New Roman"/>
                <w:bCs/>
                <w:sz w:val="24"/>
              </w:rPr>
            </w:pPr>
            <w:r w:rsidRPr="00BF284D">
              <w:rPr>
                <w:rFonts w:ascii="Times New Roman" w:hAnsi="Times New Roman" w:cs="Times New Roman"/>
                <w:bCs/>
                <w:sz w:val="24"/>
              </w:rPr>
              <w:t>3</w:t>
            </w:r>
          </w:p>
        </w:tc>
      </w:tr>
      <w:tr w:rsidR="00BF284D" w:rsidRPr="006C2766" w14:paraId="1E2366BF" w14:textId="77777777" w:rsidTr="00BF284D">
        <w:tc>
          <w:tcPr>
            <w:tcW w:w="709" w:type="dxa"/>
            <w:shd w:val="clear" w:color="auto" w:fill="BDD6EE" w:themeFill="accent1" w:themeFillTint="66"/>
          </w:tcPr>
          <w:p w14:paraId="31E64844" w14:textId="676AD996" w:rsidR="00BF284D" w:rsidRPr="00BF284D" w:rsidRDefault="00311C6E" w:rsidP="00E154B7">
            <w:pPr>
              <w:jc w:val="center"/>
              <w:rPr>
                <w:rFonts w:ascii="Times New Roman" w:hAnsi="Times New Roman" w:cs="Times New Roman"/>
                <w:b/>
                <w:bCs/>
                <w:sz w:val="24"/>
              </w:rPr>
            </w:pPr>
            <w:r>
              <w:rPr>
                <w:rFonts w:ascii="Times New Roman" w:hAnsi="Times New Roman" w:cs="Times New Roman"/>
                <w:b/>
                <w:bCs/>
                <w:sz w:val="24"/>
              </w:rPr>
              <w:t>2</w:t>
            </w:r>
            <w:r w:rsidR="00BF284D" w:rsidRPr="00BF284D">
              <w:rPr>
                <w:rFonts w:ascii="Times New Roman" w:hAnsi="Times New Roman" w:cs="Times New Roman"/>
                <w:b/>
                <w:bCs/>
                <w:sz w:val="24"/>
              </w:rPr>
              <w:t>.</w:t>
            </w:r>
          </w:p>
        </w:tc>
        <w:tc>
          <w:tcPr>
            <w:tcW w:w="7400" w:type="dxa"/>
            <w:shd w:val="clear" w:color="auto" w:fill="BDD6EE" w:themeFill="accent1" w:themeFillTint="66"/>
          </w:tcPr>
          <w:p w14:paraId="6A6F1492" w14:textId="77777777" w:rsidR="00BF284D" w:rsidRPr="00BF284D" w:rsidRDefault="00BF284D" w:rsidP="00E154B7">
            <w:pPr>
              <w:rPr>
                <w:rFonts w:ascii="Times New Roman" w:hAnsi="Times New Roman" w:cs="Times New Roman"/>
                <w:b/>
                <w:bCs/>
                <w:sz w:val="24"/>
              </w:rPr>
            </w:pPr>
            <w:r w:rsidRPr="00BF284D">
              <w:rPr>
                <w:rFonts w:ascii="Times New Roman" w:hAnsi="Times New Roman" w:cs="Times New Roman"/>
                <w:b/>
                <w:bCs/>
                <w:sz w:val="24"/>
              </w:rPr>
              <w:t>Doprinos razvoju ruralnog turizma</w:t>
            </w:r>
          </w:p>
        </w:tc>
        <w:tc>
          <w:tcPr>
            <w:tcW w:w="1247" w:type="dxa"/>
            <w:shd w:val="clear" w:color="auto" w:fill="BDD6EE" w:themeFill="accent1" w:themeFillTint="66"/>
          </w:tcPr>
          <w:p w14:paraId="427503E6" w14:textId="77777777" w:rsidR="00BF284D" w:rsidRPr="00BF284D" w:rsidRDefault="00BF284D" w:rsidP="00E154B7">
            <w:pPr>
              <w:jc w:val="center"/>
              <w:rPr>
                <w:rFonts w:ascii="Times New Roman" w:hAnsi="Times New Roman" w:cs="Times New Roman"/>
                <w:b/>
                <w:bCs/>
                <w:sz w:val="24"/>
              </w:rPr>
            </w:pPr>
            <w:r w:rsidRPr="00BF284D">
              <w:rPr>
                <w:rFonts w:ascii="Times New Roman" w:hAnsi="Times New Roman" w:cs="Times New Roman"/>
                <w:b/>
                <w:bCs/>
                <w:sz w:val="24"/>
              </w:rPr>
              <w:t>Max 5</w:t>
            </w:r>
          </w:p>
        </w:tc>
      </w:tr>
      <w:tr w:rsidR="00BF284D" w:rsidRPr="006C2766" w14:paraId="1F8AAA0A" w14:textId="77777777" w:rsidTr="00BF284D">
        <w:tc>
          <w:tcPr>
            <w:tcW w:w="709" w:type="dxa"/>
          </w:tcPr>
          <w:p w14:paraId="4F297F35" w14:textId="77777777" w:rsidR="00BF284D" w:rsidRPr="00BF284D" w:rsidRDefault="00BF284D" w:rsidP="00E154B7">
            <w:pPr>
              <w:rPr>
                <w:rFonts w:ascii="Times New Roman" w:hAnsi="Times New Roman" w:cs="Times New Roman"/>
                <w:sz w:val="24"/>
              </w:rPr>
            </w:pPr>
          </w:p>
        </w:tc>
        <w:tc>
          <w:tcPr>
            <w:tcW w:w="7400" w:type="dxa"/>
          </w:tcPr>
          <w:p w14:paraId="0601FB95" w14:textId="77777777" w:rsidR="00BF284D" w:rsidRPr="00BF284D" w:rsidRDefault="00BF284D" w:rsidP="00E154B7">
            <w:pPr>
              <w:jc w:val="both"/>
              <w:rPr>
                <w:rFonts w:ascii="Times New Roman" w:hAnsi="Times New Roman" w:cs="Times New Roman"/>
                <w:sz w:val="24"/>
              </w:rPr>
            </w:pPr>
            <w:r w:rsidRPr="00BF284D">
              <w:rPr>
                <w:rFonts w:ascii="Times New Roman" w:hAnsi="Times New Roman" w:cs="Times New Roman"/>
                <w:sz w:val="24"/>
              </w:rPr>
              <w:t>Projektom se izravno povezuju proizvođači poljoprivrednih proizvoda i pružanje usluga u ruralnom turizmu</w:t>
            </w:r>
          </w:p>
        </w:tc>
        <w:tc>
          <w:tcPr>
            <w:tcW w:w="1247" w:type="dxa"/>
          </w:tcPr>
          <w:p w14:paraId="151D491D" w14:textId="77777777" w:rsidR="00BF284D" w:rsidRPr="00BF284D" w:rsidRDefault="00BF284D" w:rsidP="00E154B7">
            <w:pPr>
              <w:jc w:val="center"/>
              <w:rPr>
                <w:rFonts w:ascii="Times New Roman" w:hAnsi="Times New Roman" w:cs="Times New Roman"/>
                <w:sz w:val="24"/>
              </w:rPr>
            </w:pPr>
            <w:r w:rsidRPr="00BF284D">
              <w:rPr>
                <w:rFonts w:ascii="Times New Roman" w:hAnsi="Times New Roman" w:cs="Times New Roman"/>
                <w:sz w:val="24"/>
              </w:rPr>
              <w:t>5</w:t>
            </w:r>
          </w:p>
        </w:tc>
      </w:tr>
      <w:tr w:rsidR="00BF284D" w:rsidRPr="006C2766" w14:paraId="3085E465" w14:textId="77777777" w:rsidTr="00BF284D">
        <w:trPr>
          <w:trHeight w:val="345"/>
        </w:trPr>
        <w:tc>
          <w:tcPr>
            <w:tcW w:w="709" w:type="dxa"/>
            <w:shd w:val="clear" w:color="auto" w:fill="BDD6EE" w:themeFill="accent1" w:themeFillTint="66"/>
          </w:tcPr>
          <w:p w14:paraId="25AA0692" w14:textId="330761F7" w:rsidR="00BF284D" w:rsidRPr="00BF284D" w:rsidRDefault="00311C6E" w:rsidP="00E154B7">
            <w:pPr>
              <w:jc w:val="center"/>
              <w:rPr>
                <w:rFonts w:ascii="Times New Roman" w:hAnsi="Times New Roman" w:cs="Times New Roman"/>
                <w:b/>
                <w:sz w:val="24"/>
              </w:rPr>
            </w:pPr>
            <w:r>
              <w:rPr>
                <w:rFonts w:ascii="Times New Roman" w:hAnsi="Times New Roman" w:cs="Times New Roman"/>
                <w:b/>
                <w:sz w:val="24"/>
              </w:rPr>
              <w:t>3</w:t>
            </w:r>
            <w:r w:rsidR="00BF284D" w:rsidRPr="00BF284D">
              <w:rPr>
                <w:rFonts w:ascii="Times New Roman" w:hAnsi="Times New Roman" w:cs="Times New Roman"/>
                <w:b/>
                <w:sz w:val="24"/>
              </w:rPr>
              <w:t>.</w:t>
            </w:r>
          </w:p>
        </w:tc>
        <w:tc>
          <w:tcPr>
            <w:tcW w:w="7400" w:type="dxa"/>
            <w:shd w:val="clear" w:color="auto" w:fill="BDD6EE" w:themeFill="accent1" w:themeFillTint="66"/>
          </w:tcPr>
          <w:p w14:paraId="06CAC6B7" w14:textId="77777777" w:rsidR="00BF284D" w:rsidRPr="00BF284D" w:rsidRDefault="00BF284D" w:rsidP="00E154B7">
            <w:pPr>
              <w:rPr>
                <w:rFonts w:ascii="Times New Roman" w:hAnsi="Times New Roman" w:cs="Times New Roman"/>
                <w:b/>
                <w:sz w:val="24"/>
              </w:rPr>
            </w:pPr>
            <w:r w:rsidRPr="00BF284D">
              <w:rPr>
                <w:rFonts w:ascii="Times New Roman" w:hAnsi="Times New Roman" w:cs="Times New Roman"/>
                <w:b/>
                <w:sz w:val="24"/>
              </w:rPr>
              <w:t>Financijska prihvatljivost projekta</w:t>
            </w:r>
          </w:p>
        </w:tc>
        <w:tc>
          <w:tcPr>
            <w:tcW w:w="1247" w:type="dxa"/>
            <w:shd w:val="clear" w:color="auto" w:fill="BDD6EE" w:themeFill="accent1" w:themeFillTint="66"/>
          </w:tcPr>
          <w:p w14:paraId="2C360C62" w14:textId="77777777" w:rsidR="00BF284D" w:rsidRPr="00BF284D" w:rsidRDefault="00BF284D" w:rsidP="00E154B7">
            <w:pPr>
              <w:jc w:val="center"/>
              <w:rPr>
                <w:rFonts w:ascii="Times New Roman" w:hAnsi="Times New Roman" w:cs="Times New Roman"/>
                <w:b/>
                <w:sz w:val="24"/>
              </w:rPr>
            </w:pPr>
            <w:r w:rsidRPr="00BF284D">
              <w:rPr>
                <w:rFonts w:ascii="Times New Roman" w:hAnsi="Times New Roman" w:cs="Times New Roman"/>
                <w:b/>
                <w:sz w:val="24"/>
              </w:rPr>
              <w:t>Max 5</w:t>
            </w:r>
          </w:p>
        </w:tc>
      </w:tr>
      <w:tr w:rsidR="00BF284D" w:rsidRPr="006C2766" w14:paraId="3EC94FC9" w14:textId="77777777" w:rsidTr="00BF284D">
        <w:trPr>
          <w:trHeight w:val="247"/>
        </w:trPr>
        <w:tc>
          <w:tcPr>
            <w:tcW w:w="709" w:type="dxa"/>
            <w:tcBorders>
              <w:bottom w:val="single" w:sz="4" w:space="0" w:color="auto"/>
            </w:tcBorders>
          </w:tcPr>
          <w:p w14:paraId="1B97B389" w14:textId="77777777" w:rsidR="00BF284D" w:rsidRPr="00BF284D" w:rsidRDefault="00BF284D" w:rsidP="00E154B7">
            <w:pPr>
              <w:rPr>
                <w:rFonts w:ascii="Times New Roman" w:hAnsi="Times New Roman" w:cs="Times New Roman"/>
                <w:color w:val="FF0000"/>
                <w:sz w:val="24"/>
              </w:rPr>
            </w:pPr>
            <w:r w:rsidRPr="00BF284D">
              <w:rPr>
                <w:rFonts w:ascii="Times New Roman" w:hAnsi="Times New Roman" w:cs="Times New Roman"/>
                <w:color w:val="FF0000"/>
                <w:sz w:val="24"/>
              </w:rPr>
              <w:t xml:space="preserve"> </w:t>
            </w:r>
          </w:p>
        </w:tc>
        <w:tc>
          <w:tcPr>
            <w:tcW w:w="7400" w:type="dxa"/>
            <w:tcBorders>
              <w:bottom w:val="single" w:sz="4" w:space="0" w:color="auto"/>
            </w:tcBorders>
          </w:tcPr>
          <w:p w14:paraId="25CF5521" w14:textId="77777777" w:rsidR="00BF284D" w:rsidRPr="00BF284D" w:rsidRDefault="00BF284D" w:rsidP="00E154B7">
            <w:pPr>
              <w:rPr>
                <w:rFonts w:ascii="Times New Roman" w:hAnsi="Times New Roman" w:cs="Times New Roman"/>
                <w:sz w:val="24"/>
              </w:rPr>
            </w:pPr>
            <w:r w:rsidRPr="00BF284D">
              <w:rPr>
                <w:rFonts w:ascii="Times New Roman" w:hAnsi="Times New Roman" w:cs="Times New Roman"/>
                <w:sz w:val="24"/>
              </w:rPr>
              <w:t>Dostavljen je dokaz o osiguranim  sredstvima za predfinanciranje projekta</w:t>
            </w:r>
          </w:p>
        </w:tc>
        <w:tc>
          <w:tcPr>
            <w:tcW w:w="1247" w:type="dxa"/>
            <w:tcBorders>
              <w:bottom w:val="single" w:sz="4" w:space="0" w:color="auto"/>
            </w:tcBorders>
          </w:tcPr>
          <w:p w14:paraId="1E019BF9" w14:textId="77777777" w:rsidR="00BF284D" w:rsidRPr="00BF284D" w:rsidRDefault="00BF284D" w:rsidP="00E154B7">
            <w:pPr>
              <w:jc w:val="center"/>
              <w:rPr>
                <w:rFonts w:ascii="Times New Roman" w:hAnsi="Times New Roman" w:cs="Times New Roman"/>
                <w:sz w:val="24"/>
              </w:rPr>
            </w:pPr>
            <w:r w:rsidRPr="00BF284D">
              <w:rPr>
                <w:rFonts w:ascii="Times New Roman" w:hAnsi="Times New Roman" w:cs="Times New Roman"/>
                <w:sz w:val="24"/>
              </w:rPr>
              <w:t>5</w:t>
            </w:r>
          </w:p>
        </w:tc>
      </w:tr>
      <w:tr w:rsidR="00BF284D" w:rsidRPr="002F5F99" w14:paraId="5D5E69C0" w14:textId="77777777" w:rsidTr="00BF284D">
        <w:trPr>
          <w:trHeight w:val="56"/>
        </w:trPr>
        <w:tc>
          <w:tcPr>
            <w:tcW w:w="8109" w:type="dxa"/>
            <w:gridSpan w:val="2"/>
            <w:tcBorders>
              <w:bottom w:val="single" w:sz="4" w:space="0" w:color="auto"/>
            </w:tcBorders>
            <w:shd w:val="clear" w:color="auto" w:fill="BDD6EE" w:themeFill="accent1" w:themeFillTint="66"/>
          </w:tcPr>
          <w:p w14:paraId="4C06B1ED" w14:textId="77777777" w:rsidR="00BF284D" w:rsidRPr="00BF284D" w:rsidRDefault="00BF284D" w:rsidP="00E154B7">
            <w:pPr>
              <w:rPr>
                <w:rFonts w:ascii="Times New Roman" w:hAnsi="Times New Roman" w:cs="Times New Roman"/>
                <w:b/>
                <w:sz w:val="24"/>
              </w:rPr>
            </w:pPr>
            <w:r w:rsidRPr="00BF284D">
              <w:rPr>
                <w:rFonts w:ascii="Times New Roman" w:hAnsi="Times New Roman" w:cs="Times New Roman"/>
                <w:b/>
                <w:sz w:val="24"/>
              </w:rPr>
              <w:t>MAKSIMALNI BROJ BODOVA PO DODATNIM KRITERIJIMA</w:t>
            </w:r>
          </w:p>
        </w:tc>
        <w:tc>
          <w:tcPr>
            <w:tcW w:w="1247" w:type="dxa"/>
            <w:tcBorders>
              <w:bottom w:val="single" w:sz="4" w:space="0" w:color="auto"/>
            </w:tcBorders>
            <w:shd w:val="clear" w:color="auto" w:fill="BDD6EE" w:themeFill="accent1" w:themeFillTint="66"/>
          </w:tcPr>
          <w:p w14:paraId="37E4BE1E" w14:textId="41E40DD6" w:rsidR="00BF284D" w:rsidRPr="00BF284D" w:rsidRDefault="00BF284D" w:rsidP="00E154B7">
            <w:pPr>
              <w:jc w:val="center"/>
              <w:rPr>
                <w:rFonts w:ascii="Times New Roman" w:hAnsi="Times New Roman" w:cs="Times New Roman"/>
                <w:b/>
                <w:sz w:val="24"/>
              </w:rPr>
            </w:pPr>
            <w:r w:rsidRPr="00BF284D">
              <w:rPr>
                <w:rFonts w:ascii="Times New Roman" w:hAnsi="Times New Roman" w:cs="Times New Roman"/>
                <w:b/>
                <w:sz w:val="24"/>
              </w:rPr>
              <w:t>1</w:t>
            </w:r>
            <w:r w:rsidR="00311C6E">
              <w:rPr>
                <w:rFonts w:ascii="Times New Roman" w:hAnsi="Times New Roman" w:cs="Times New Roman"/>
                <w:b/>
                <w:sz w:val="24"/>
              </w:rPr>
              <w:t>3</w:t>
            </w:r>
          </w:p>
        </w:tc>
      </w:tr>
    </w:tbl>
    <w:p w14:paraId="56151227" w14:textId="77777777" w:rsidR="008D1F06" w:rsidRPr="00447650" w:rsidRDefault="008D1F06" w:rsidP="008D1F06">
      <w:pPr>
        <w:rPr>
          <w:rFonts w:ascii="Times New Roman" w:hAnsi="Times New Roman" w:cs="Times New Roman"/>
          <w:color w:val="000000" w:themeColor="text1"/>
          <w:sz w:val="24"/>
          <w:szCs w:val="24"/>
        </w:rPr>
      </w:pPr>
    </w:p>
    <w:p w14:paraId="088C2452" w14:textId="77777777" w:rsidR="00906208" w:rsidRDefault="00906208" w:rsidP="00906208">
      <w:pPr>
        <w:spacing w:after="200"/>
        <w:jc w:val="both"/>
        <w:rPr>
          <w:rFonts w:ascii="Times New Roman" w:hAnsi="Times New Roman"/>
          <w:b/>
          <w:sz w:val="24"/>
          <w:szCs w:val="24"/>
        </w:rPr>
      </w:pPr>
      <w:r w:rsidRPr="00DC779E">
        <w:rPr>
          <w:rFonts w:ascii="Times New Roman" w:hAnsi="Times New Roman"/>
          <w:b/>
          <w:sz w:val="24"/>
          <w:szCs w:val="24"/>
        </w:rPr>
        <w:t>Rekapitulacija broja bodova:</w:t>
      </w:r>
    </w:p>
    <w:tbl>
      <w:tblPr>
        <w:tblW w:w="9356" w:type="dxa"/>
        <w:tblInd w:w="-5" w:type="dxa"/>
        <w:tblBorders>
          <w:top w:val="single" w:sz="4" w:space="0" w:color="4F81BD"/>
          <w:left w:val="single" w:sz="4" w:space="0" w:color="4F81BD"/>
          <w:bottom w:val="single" w:sz="4" w:space="0" w:color="4F81BD"/>
          <w:right w:val="single" w:sz="4" w:space="0" w:color="000001"/>
          <w:insideH w:val="single" w:sz="4" w:space="0" w:color="4F81BD"/>
          <w:insideV w:val="single" w:sz="4" w:space="0" w:color="000001"/>
        </w:tblBorders>
        <w:tblCellMar>
          <w:left w:w="103" w:type="dxa"/>
        </w:tblCellMar>
        <w:tblLook w:val="00A0" w:firstRow="1" w:lastRow="0" w:firstColumn="1" w:lastColumn="0" w:noHBand="0" w:noVBand="0"/>
      </w:tblPr>
      <w:tblGrid>
        <w:gridCol w:w="709"/>
        <w:gridCol w:w="7371"/>
        <w:gridCol w:w="1276"/>
      </w:tblGrid>
      <w:tr w:rsidR="007B5914" w:rsidRPr="00DC779E" w14:paraId="4BC30D32" w14:textId="77777777" w:rsidTr="00A452C3">
        <w:trPr>
          <w:trHeight w:val="255"/>
        </w:trPr>
        <w:tc>
          <w:tcPr>
            <w:tcW w:w="7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98" w:type="dxa"/>
            </w:tcMar>
            <w:vAlign w:val="bottom"/>
          </w:tcPr>
          <w:p w14:paraId="263813BE" w14:textId="77777777" w:rsidR="007B5914" w:rsidRPr="00DC779E" w:rsidRDefault="007B5914" w:rsidP="00E154B7">
            <w:pPr>
              <w:jc w:val="center"/>
              <w:rPr>
                <w:rFonts w:ascii="Times New Roman" w:hAnsi="Times New Roman"/>
                <w:b/>
                <w:sz w:val="24"/>
                <w:szCs w:val="24"/>
                <w:lang w:eastAsia="hr-HR"/>
              </w:rPr>
            </w:pPr>
            <w:r w:rsidRPr="00DC779E">
              <w:rPr>
                <w:rFonts w:ascii="Times New Roman" w:hAnsi="Times New Roman"/>
                <w:b/>
                <w:sz w:val="24"/>
                <w:szCs w:val="24"/>
                <w:lang w:eastAsia="hr-HR"/>
              </w:rPr>
              <w:t>A</w:t>
            </w:r>
          </w:p>
        </w:tc>
        <w:tc>
          <w:tcPr>
            <w:tcW w:w="73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bottom"/>
          </w:tcPr>
          <w:p w14:paraId="505A2362" w14:textId="77777777" w:rsidR="007B5914" w:rsidRPr="001A4564" w:rsidRDefault="007B5914" w:rsidP="00E154B7">
            <w:pPr>
              <w:rPr>
                <w:rFonts w:ascii="Times New Roman" w:hAnsi="Times New Roman"/>
                <w:sz w:val="24"/>
                <w:szCs w:val="24"/>
                <w:lang w:eastAsia="hr-HR"/>
              </w:rPr>
            </w:pPr>
            <w:r w:rsidRPr="001A4564">
              <w:rPr>
                <w:rFonts w:ascii="Times New Roman" w:hAnsi="Times New Roman"/>
                <w:sz w:val="24"/>
                <w:szCs w:val="24"/>
                <w:lang w:eastAsia="hr-HR"/>
              </w:rPr>
              <w:t xml:space="preserve">MAKSIMALNO BODOVA - OSNOVNI KRITERIJI  </w:t>
            </w:r>
          </w:p>
        </w:tc>
        <w:tc>
          <w:tcPr>
            <w:tcW w:w="127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98" w:type="dxa"/>
            </w:tcMar>
            <w:vAlign w:val="bottom"/>
          </w:tcPr>
          <w:p w14:paraId="2D0C4BC2" w14:textId="77777777" w:rsidR="007B5914" w:rsidRPr="00D452E7" w:rsidRDefault="007B5914" w:rsidP="00E154B7">
            <w:pPr>
              <w:jc w:val="center"/>
              <w:rPr>
                <w:rFonts w:ascii="Times New Roman" w:hAnsi="Times New Roman"/>
                <w:b/>
                <w:bCs/>
                <w:color w:val="000000" w:themeColor="text1"/>
                <w:sz w:val="24"/>
                <w:szCs w:val="24"/>
                <w:lang w:eastAsia="hr-HR"/>
              </w:rPr>
            </w:pPr>
            <w:r w:rsidRPr="00D452E7">
              <w:rPr>
                <w:rFonts w:ascii="Times New Roman" w:hAnsi="Times New Roman"/>
                <w:b/>
                <w:bCs/>
                <w:color w:val="000000" w:themeColor="text1"/>
                <w:sz w:val="24"/>
                <w:szCs w:val="24"/>
                <w:lang w:eastAsia="hr-HR"/>
              </w:rPr>
              <w:t>100</w:t>
            </w:r>
          </w:p>
        </w:tc>
      </w:tr>
      <w:tr w:rsidR="007B5914" w:rsidRPr="00DC779E" w14:paraId="4326107E" w14:textId="77777777" w:rsidTr="00A452C3">
        <w:trPr>
          <w:trHeight w:val="255"/>
        </w:trPr>
        <w:tc>
          <w:tcPr>
            <w:tcW w:w="7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98" w:type="dxa"/>
            </w:tcMar>
            <w:vAlign w:val="bottom"/>
          </w:tcPr>
          <w:p w14:paraId="14DE0817" w14:textId="77777777" w:rsidR="007B5914" w:rsidRPr="00DC779E" w:rsidRDefault="007B5914" w:rsidP="00E154B7">
            <w:pPr>
              <w:jc w:val="center"/>
              <w:rPr>
                <w:rFonts w:ascii="Times New Roman" w:hAnsi="Times New Roman"/>
                <w:b/>
                <w:sz w:val="24"/>
                <w:szCs w:val="24"/>
                <w:lang w:eastAsia="hr-HR"/>
              </w:rPr>
            </w:pPr>
            <w:r w:rsidRPr="00DC779E">
              <w:rPr>
                <w:rFonts w:ascii="Times New Roman" w:hAnsi="Times New Roman"/>
                <w:b/>
                <w:sz w:val="24"/>
                <w:szCs w:val="24"/>
                <w:lang w:eastAsia="hr-HR"/>
              </w:rPr>
              <w:t>B</w:t>
            </w:r>
          </w:p>
        </w:tc>
        <w:tc>
          <w:tcPr>
            <w:tcW w:w="73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bottom"/>
          </w:tcPr>
          <w:p w14:paraId="24E9146D" w14:textId="77777777" w:rsidR="007B5914" w:rsidRPr="001A4564" w:rsidRDefault="007B5914" w:rsidP="00E154B7">
            <w:pPr>
              <w:rPr>
                <w:rFonts w:ascii="Times New Roman" w:hAnsi="Times New Roman"/>
                <w:sz w:val="24"/>
                <w:szCs w:val="24"/>
                <w:lang w:eastAsia="hr-HR"/>
              </w:rPr>
            </w:pPr>
            <w:r w:rsidRPr="001A4564">
              <w:rPr>
                <w:rFonts w:ascii="Times New Roman" w:hAnsi="Times New Roman"/>
                <w:sz w:val="24"/>
                <w:szCs w:val="24"/>
                <w:lang w:eastAsia="hr-HR"/>
              </w:rPr>
              <w:t>MAKSIMALN</w:t>
            </w:r>
            <w:r w:rsidRPr="00F827F4">
              <w:rPr>
                <w:rFonts w:ascii="Times New Roman" w:hAnsi="Times New Roman"/>
                <w:sz w:val="24"/>
                <w:szCs w:val="24"/>
                <w:lang w:eastAsia="hr-HR"/>
              </w:rPr>
              <w:t>O</w:t>
            </w:r>
            <w:r w:rsidRPr="001A4564">
              <w:rPr>
                <w:rFonts w:ascii="Times New Roman" w:hAnsi="Times New Roman"/>
                <w:sz w:val="24"/>
                <w:szCs w:val="24"/>
                <w:lang w:eastAsia="hr-HR"/>
              </w:rPr>
              <w:t xml:space="preserve"> BODOVA - DODATNI KRITERIJI </w:t>
            </w:r>
          </w:p>
        </w:tc>
        <w:tc>
          <w:tcPr>
            <w:tcW w:w="127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98" w:type="dxa"/>
            </w:tcMar>
            <w:vAlign w:val="bottom"/>
          </w:tcPr>
          <w:p w14:paraId="1CC16AAC" w14:textId="72D82FF8" w:rsidR="007B5914" w:rsidRPr="00D452E7" w:rsidRDefault="007B5914" w:rsidP="00E154B7">
            <w:pPr>
              <w:jc w:val="center"/>
              <w:rPr>
                <w:rFonts w:ascii="Times New Roman" w:hAnsi="Times New Roman"/>
                <w:b/>
                <w:bCs/>
                <w:color w:val="000000" w:themeColor="text1"/>
                <w:sz w:val="24"/>
                <w:szCs w:val="24"/>
                <w:lang w:eastAsia="hr-HR"/>
              </w:rPr>
            </w:pPr>
            <w:r>
              <w:rPr>
                <w:rFonts w:ascii="Times New Roman" w:hAnsi="Times New Roman"/>
                <w:b/>
                <w:bCs/>
                <w:color w:val="000000" w:themeColor="text1"/>
                <w:sz w:val="24"/>
                <w:szCs w:val="24"/>
                <w:lang w:eastAsia="hr-HR"/>
              </w:rPr>
              <w:t>1</w:t>
            </w:r>
            <w:r w:rsidR="00311C6E">
              <w:rPr>
                <w:rFonts w:ascii="Times New Roman" w:hAnsi="Times New Roman"/>
                <w:b/>
                <w:bCs/>
                <w:color w:val="000000" w:themeColor="text1"/>
                <w:sz w:val="24"/>
                <w:szCs w:val="24"/>
                <w:lang w:eastAsia="hr-HR"/>
              </w:rPr>
              <w:t>3</w:t>
            </w:r>
          </w:p>
        </w:tc>
      </w:tr>
      <w:tr w:rsidR="007B5914" w:rsidRPr="00DC779E" w14:paraId="5C9D7FC9" w14:textId="77777777" w:rsidTr="00A452C3">
        <w:trPr>
          <w:trHeight w:val="255"/>
        </w:trPr>
        <w:tc>
          <w:tcPr>
            <w:tcW w:w="7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98" w:type="dxa"/>
            </w:tcMar>
            <w:vAlign w:val="bottom"/>
          </w:tcPr>
          <w:p w14:paraId="26537A9B" w14:textId="77777777" w:rsidR="007B5914" w:rsidRPr="00DC779E" w:rsidRDefault="007B5914" w:rsidP="00E154B7">
            <w:pPr>
              <w:jc w:val="center"/>
              <w:rPr>
                <w:rFonts w:ascii="Times New Roman" w:hAnsi="Times New Roman"/>
                <w:b/>
                <w:sz w:val="24"/>
                <w:szCs w:val="24"/>
                <w:lang w:eastAsia="hr-HR"/>
              </w:rPr>
            </w:pPr>
            <w:r w:rsidRPr="00DC779E">
              <w:rPr>
                <w:rFonts w:ascii="Times New Roman" w:hAnsi="Times New Roman"/>
                <w:b/>
                <w:sz w:val="24"/>
                <w:szCs w:val="24"/>
                <w:lang w:eastAsia="hr-HR"/>
              </w:rPr>
              <w:t>C</w:t>
            </w:r>
          </w:p>
        </w:tc>
        <w:tc>
          <w:tcPr>
            <w:tcW w:w="73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bottom"/>
          </w:tcPr>
          <w:p w14:paraId="6B935510" w14:textId="77777777" w:rsidR="007B5914" w:rsidRPr="00DC779E" w:rsidRDefault="007B5914" w:rsidP="00E154B7">
            <w:pPr>
              <w:rPr>
                <w:rFonts w:ascii="Times New Roman" w:hAnsi="Times New Roman"/>
                <w:b/>
                <w:sz w:val="24"/>
                <w:szCs w:val="24"/>
                <w:lang w:eastAsia="hr-HR"/>
              </w:rPr>
            </w:pPr>
            <w:r w:rsidRPr="00DC779E">
              <w:rPr>
                <w:rFonts w:ascii="Times New Roman" w:hAnsi="Times New Roman"/>
                <w:b/>
                <w:sz w:val="24"/>
                <w:szCs w:val="24"/>
                <w:lang w:eastAsia="hr-HR"/>
              </w:rPr>
              <w:t>UKUPNO MOGUĆI BROJ BODOVA (A+B)</w:t>
            </w:r>
          </w:p>
        </w:tc>
        <w:tc>
          <w:tcPr>
            <w:tcW w:w="127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98" w:type="dxa"/>
            </w:tcMar>
            <w:vAlign w:val="bottom"/>
          </w:tcPr>
          <w:p w14:paraId="0E332EF7" w14:textId="44FAA9FF" w:rsidR="007B5914" w:rsidRPr="00D452E7" w:rsidRDefault="007B5914" w:rsidP="00E154B7">
            <w:pPr>
              <w:jc w:val="center"/>
              <w:rPr>
                <w:rFonts w:ascii="Times New Roman" w:hAnsi="Times New Roman"/>
                <w:b/>
                <w:bCs/>
                <w:color w:val="000000" w:themeColor="text1"/>
                <w:sz w:val="24"/>
                <w:szCs w:val="24"/>
                <w:lang w:eastAsia="hr-HR"/>
              </w:rPr>
            </w:pPr>
            <w:r>
              <w:rPr>
                <w:rFonts w:ascii="Times New Roman" w:hAnsi="Times New Roman"/>
                <w:b/>
                <w:bCs/>
                <w:color w:val="000000" w:themeColor="text1"/>
                <w:sz w:val="24"/>
                <w:szCs w:val="24"/>
                <w:lang w:eastAsia="hr-HR"/>
              </w:rPr>
              <w:t>11</w:t>
            </w:r>
            <w:r w:rsidR="00311C6E">
              <w:rPr>
                <w:rFonts w:ascii="Times New Roman" w:hAnsi="Times New Roman"/>
                <w:b/>
                <w:bCs/>
                <w:color w:val="000000" w:themeColor="text1"/>
                <w:sz w:val="24"/>
                <w:szCs w:val="24"/>
                <w:lang w:eastAsia="hr-HR"/>
              </w:rPr>
              <w:t>3</w:t>
            </w:r>
          </w:p>
        </w:tc>
      </w:tr>
    </w:tbl>
    <w:p w14:paraId="2519AAA0" w14:textId="581009A5" w:rsidR="007B5914" w:rsidRDefault="007B5914" w:rsidP="00906208">
      <w:pPr>
        <w:spacing w:after="200"/>
        <w:jc w:val="both"/>
        <w:rPr>
          <w:rFonts w:ascii="Times New Roman" w:hAnsi="Times New Roman"/>
          <w:b/>
          <w:sz w:val="24"/>
          <w:szCs w:val="24"/>
        </w:rPr>
      </w:pPr>
    </w:p>
    <w:p w14:paraId="7A4ED209" w14:textId="30833A0C" w:rsidR="00377F28" w:rsidRPr="00377F28" w:rsidRDefault="00377F28" w:rsidP="00906208">
      <w:pPr>
        <w:spacing w:after="200"/>
        <w:jc w:val="both"/>
        <w:rPr>
          <w:rFonts w:ascii="Times New Roman" w:hAnsi="Times New Roman"/>
          <w:bCs/>
          <w:sz w:val="24"/>
          <w:szCs w:val="24"/>
        </w:rPr>
      </w:pPr>
      <w:r w:rsidRPr="00377F28">
        <w:rPr>
          <w:rFonts w:ascii="Times New Roman" w:hAnsi="Times New Roman"/>
          <w:bCs/>
          <w:sz w:val="24"/>
          <w:szCs w:val="24"/>
        </w:rPr>
        <w:t>Detaljno pojašnjenje kriterija odabira nalazi se u Prilogu VI</w:t>
      </w:r>
      <w:r>
        <w:rPr>
          <w:rFonts w:ascii="Times New Roman" w:hAnsi="Times New Roman"/>
          <w:bCs/>
          <w:sz w:val="24"/>
          <w:szCs w:val="24"/>
        </w:rPr>
        <w:t xml:space="preserve"> u sklopu</w:t>
      </w:r>
      <w:r w:rsidRPr="00377F28">
        <w:rPr>
          <w:rFonts w:ascii="Times New Roman" w:hAnsi="Times New Roman"/>
          <w:bCs/>
          <w:sz w:val="24"/>
          <w:szCs w:val="24"/>
        </w:rPr>
        <w:t xml:space="preserve"> natječajne dokumentacije.</w:t>
      </w:r>
    </w:p>
    <w:p w14:paraId="1C58C774" w14:textId="77777777" w:rsidR="003A20D6" w:rsidRPr="006617B8" w:rsidRDefault="003A20D6" w:rsidP="00BD7AE5">
      <w:pPr>
        <w:shd w:val="clear" w:color="auto" w:fill="FFFFFF"/>
        <w:spacing w:before="120"/>
        <w:jc w:val="both"/>
        <w:rPr>
          <w:rFonts w:ascii="Times New Roman" w:hAnsi="Times New Roman" w:cs="Times New Roman"/>
          <w:sz w:val="24"/>
          <w:szCs w:val="24"/>
        </w:rPr>
      </w:pPr>
    </w:p>
    <w:p w14:paraId="01A61BA7" w14:textId="287A4827" w:rsidR="00A36C21" w:rsidRPr="001437E2" w:rsidRDefault="001437E2" w:rsidP="001437E2">
      <w:pPr>
        <w:pStyle w:val="Heading1"/>
        <w:rPr>
          <w:rFonts w:ascii="Times New Roman" w:hAnsi="Times New Roman" w:cs="Times New Roman"/>
          <w:b/>
          <w:color w:val="auto"/>
          <w:sz w:val="24"/>
        </w:rPr>
      </w:pPr>
      <w:bookmarkStart w:id="46" w:name="_Toc531768075"/>
      <w:bookmarkEnd w:id="44"/>
      <w:bookmarkEnd w:id="45"/>
      <w:r>
        <w:rPr>
          <w:rFonts w:ascii="Times New Roman" w:hAnsi="Times New Roman" w:cs="Times New Roman"/>
          <w:b/>
          <w:color w:val="auto"/>
          <w:sz w:val="24"/>
        </w:rPr>
        <w:lastRenderedPageBreak/>
        <w:t xml:space="preserve"> </w:t>
      </w:r>
      <w:r w:rsidR="003B2179" w:rsidRPr="001437E2">
        <w:rPr>
          <w:rFonts w:ascii="Times New Roman" w:hAnsi="Times New Roman" w:cs="Times New Roman"/>
          <w:b/>
          <w:color w:val="auto"/>
          <w:sz w:val="24"/>
        </w:rPr>
        <w:t>ADMINISTRATIVNE INFORMACIJE</w:t>
      </w:r>
      <w:bookmarkEnd w:id="46"/>
    </w:p>
    <w:p w14:paraId="5C7F9176" w14:textId="77777777" w:rsidR="003E56D9" w:rsidRPr="00855476" w:rsidRDefault="003E56D9" w:rsidP="00BD7AE5">
      <w:pPr>
        <w:jc w:val="both"/>
        <w:rPr>
          <w:rFonts w:ascii="Times New Roman" w:hAnsi="Times New Roman" w:cs="Times New Roman"/>
          <w:sz w:val="24"/>
          <w:szCs w:val="24"/>
        </w:rPr>
      </w:pPr>
    </w:p>
    <w:p w14:paraId="24FC33C3" w14:textId="591E2E97" w:rsidR="003E56D9" w:rsidRPr="00855476" w:rsidRDefault="001437E2" w:rsidP="001437E2">
      <w:pPr>
        <w:pStyle w:val="Heading2"/>
        <w:numPr>
          <w:ilvl w:val="0"/>
          <w:numId w:val="0"/>
        </w:numPr>
        <w:spacing w:after="240"/>
        <w:rPr>
          <w:rFonts w:ascii="Times New Roman" w:hAnsi="Times New Roman" w:cs="Times New Roman"/>
          <w:b/>
          <w:color w:val="auto"/>
          <w:sz w:val="24"/>
          <w:szCs w:val="24"/>
        </w:rPr>
      </w:pPr>
      <w:bookmarkStart w:id="47" w:name="_Toc505958391"/>
      <w:bookmarkStart w:id="48" w:name="_Toc517970547"/>
      <w:bookmarkStart w:id="49" w:name="_Toc531768076"/>
      <w:r>
        <w:rPr>
          <w:rFonts w:ascii="Times New Roman" w:hAnsi="Times New Roman" w:cs="Times New Roman"/>
          <w:b/>
          <w:color w:val="auto"/>
          <w:sz w:val="24"/>
          <w:szCs w:val="24"/>
        </w:rPr>
        <w:t xml:space="preserve">4.1  </w:t>
      </w:r>
      <w:r w:rsidR="003E56D9" w:rsidRPr="00855476">
        <w:rPr>
          <w:rFonts w:ascii="Times New Roman" w:hAnsi="Times New Roman" w:cs="Times New Roman"/>
          <w:b/>
          <w:color w:val="auto"/>
          <w:sz w:val="24"/>
          <w:szCs w:val="24"/>
        </w:rPr>
        <w:t xml:space="preserve">Podnošenje </w:t>
      </w:r>
      <w:bookmarkEnd w:id="47"/>
      <w:bookmarkEnd w:id="48"/>
      <w:bookmarkEnd w:id="49"/>
      <w:r w:rsidR="0056677B">
        <w:rPr>
          <w:rFonts w:ascii="Times New Roman" w:hAnsi="Times New Roman" w:cs="Times New Roman"/>
          <w:b/>
          <w:color w:val="auto"/>
          <w:sz w:val="24"/>
          <w:szCs w:val="24"/>
        </w:rPr>
        <w:t>zahtjeva za potporu</w:t>
      </w:r>
    </w:p>
    <w:p w14:paraId="7A5A8140" w14:textId="1C4EDEFA" w:rsidR="003E56D9" w:rsidRPr="00855476" w:rsidRDefault="0056677B" w:rsidP="00BD7AE5">
      <w:pPr>
        <w:jc w:val="both"/>
        <w:rPr>
          <w:rFonts w:ascii="Times New Roman" w:hAnsi="Times New Roman" w:cs="Times New Roman"/>
          <w:sz w:val="24"/>
          <w:szCs w:val="24"/>
        </w:rPr>
      </w:pPr>
      <w:r>
        <w:rPr>
          <w:rFonts w:ascii="Times New Roman" w:hAnsi="Times New Roman" w:cs="Times New Roman"/>
          <w:sz w:val="24"/>
          <w:szCs w:val="24"/>
        </w:rPr>
        <w:t>Zahtjevi za potporu</w:t>
      </w:r>
      <w:r w:rsidR="003E56D9" w:rsidRPr="00855476">
        <w:rPr>
          <w:rFonts w:ascii="Times New Roman" w:hAnsi="Times New Roman" w:cs="Times New Roman"/>
          <w:sz w:val="24"/>
          <w:szCs w:val="24"/>
        </w:rPr>
        <w:t xml:space="preserve"> podnose se sukladno ovom Natječaju, koristeći obrasce i priloge koji su sastavni dio Natječaja.</w:t>
      </w:r>
    </w:p>
    <w:p w14:paraId="7D1D640A" w14:textId="77777777" w:rsidR="003E56D9" w:rsidRPr="00855476" w:rsidRDefault="003E56D9" w:rsidP="00BD7AE5">
      <w:pPr>
        <w:jc w:val="both"/>
        <w:rPr>
          <w:rFonts w:ascii="Times New Roman" w:hAnsi="Times New Roman" w:cs="Times New Roman"/>
          <w:sz w:val="24"/>
          <w:szCs w:val="24"/>
        </w:rPr>
      </w:pPr>
    </w:p>
    <w:p w14:paraId="6B93D422" w14:textId="05095DA8" w:rsidR="003E56D9" w:rsidRPr="00855476" w:rsidRDefault="003E56D9" w:rsidP="00BD7AE5">
      <w:pPr>
        <w:shd w:val="clear" w:color="auto" w:fill="FFFFFF" w:themeFill="background1"/>
        <w:jc w:val="both"/>
        <w:rPr>
          <w:rFonts w:ascii="Times New Roman" w:hAnsi="Times New Roman" w:cs="Times New Roman"/>
          <w:b/>
          <w:sz w:val="24"/>
          <w:szCs w:val="24"/>
        </w:rPr>
      </w:pPr>
      <w:r w:rsidRPr="00855476">
        <w:rPr>
          <w:rFonts w:ascii="Times New Roman" w:hAnsi="Times New Roman" w:cs="Times New Roman"/>
          <w:b/>
          <w:sz w:val="24"/>
          <w:szCs w:val="24"/>
        </w:rPr>
        <w:t>Prilikom podn</w:t>
      </w:r>
      <w:r w:rsidR="00874CCD">
        <w:rPr>
          <w:rFonts w:ascii="Times New Roman" w:hAnsi="Times New Roman" w:cs="Times New Roman"/>
          <w:b/>
          <w:sz w:val="24"/>
          <w:szCs w:val="24"/>
        </w:rPr>
        <w:t xml:space="preserve">ošenja </w:t>
      </w:r>
      <w:r w:rsidR="0056677B">
        <w:rPr>
          <w:rFonts w:ascii="Times New Roman" w:hAnsi="Times New Roman" w:cs="Times New Roman"/>
          <w:b/>
          <w:sz w:val="24"/>
          <w:szCs w:val="24"/>
        </w:rPr>
        <w:t>zahtjeva za potporu</w:t>
      </w:r>
      <w:r w:rsidR="00874CCD">
        <w:rPr>
          <w:rFonts w:ascii="Times New Roman" w:hAnsi="Times New Roman" w:cs="Times New Roman"/>
          <w:b/>
          <w:sz w:val="24"/>
          <w:szCs w:val="24"/>
        </w:rPr>
        <w:t xml:space="preserve"> korisnik</w:t>
      </w:r>
      <w:r w:rsidRPr="00855476">
        <w:rPr>
          <w:rFonts w:ascii="Times New Roman" w:hAnsi="Times New Roman" w:cs="Times New Roman"/>
          <w:b/>
          <w:sz w:val="24"/>
          <w:szCs w:val="24"/>
        </w:rPr>
        <w:t xml:space="preserve"> projekta obavezno dostavlja natječajnu dokumentaciju iz Priloga I. ovog Natječaja.</w:t>
      </w:r>
    </w:p>
    <w:p w14:paraId="213E09F9" w14:textId="77777777" w:rsidR="003E56D9" w:rsidRPr="00855476" w:rsidRDefault="003E56D9" w:rsidP="00BD7AE5">
      <w:pPr>
        <w:jc w:val="both"/>
        <w:rPr>
          <w:rFonts w:ascii="Times New Roman" w:hAnsi="Times New Roman" w:cs="Times New Roman"/>
          <w:sz w:val="24"/>
          <w:szCs w:val="24"/>
        </w:rPr>
      </w:pPr>
    </w:p>
    <w:p w14:paraId="64116567" w14:textId="6A1599A2" w:rsidR="003E56D9" w:rsidRPr="0001512C" w:rsidRDefault="0056677B" w:rsidP="00BD7AE5">
      <w:pPr>
        <w:jc w:val="both"/>
        <w:rPr>
          <w:rFonts w:ascii="Times New Roman" w:hAnsi="Times New Roman" w:cs="Times New Roman"/>
          <w:color w:val="000000" w:themeColor="text1"/>
          <w:sz w:val="24"/>
          <w:szCs w:val="24"/>
        </w:rPr>
      </w:pPr>
      <w:r>
        <w:rPr>
          <w:rFonts w:ascii="Times New Roman" w:hAnsi="Times New Roman" w:cs="Times New Roman"/>
          <w:sz w:val="24"/>
          <w:szCs w:val="24"/>
        </w:rPr>
        <w:t>Zahtjevi za potporu</w:t>
      </w:r>
      <w:r w:rsidR="003E56D9" w:rsidRPr="00855476">
        <w:rPr>
          <w:rFonts w:ascii="Times New Roman" w:hAnsi="Times New Roman" w:cs="Times New Roman"/>
          <w:sz w:val="24"/>
          <w:szCs w:val="24"/>
        </w:rPr>
        <w:t xml:space="preserve"> podnose se u jednom (1) zatvorenom paketu/omotnici isključivo preporučenom poštom </w:t>
      </w:r>
      <w:r w:rsidR="003E56D9" w:rsidRPr="006D32F0">
        <w:rPr>
          <w:rFonts w:ascii="Times New Roman" w:hAnsi="Times New Roman" w:cs="Times New Roman"/>
          <w:b/>
          <w:color w:val="000000" w:themeColor="text1"/>
          <w:sz w:val="24"/>
          <w:szCs w:val="24"/>
        </w:rPr>
        <w:t>od</w:t>
      </w:r>
      <w:r w:rsidR="00FA2859" w:rsidRPr="0001512C">
        <w:rPr>
          <w:rFonts w:ascii="Times New Roman" w:hAnsi="Times New Roman" w:cs="Times New Roman"/>
          <w:color w:val="000000" w:themeColor="text1"/>
          <w:sz w:val="24"/>
          <w:szCs w:val="24"/>
        </w:rPr>
        <w:t xml:space="preserve"> </w:t>
      </w:r>
      <w:r w:rsidR="006023FB">
        <w:rPr>
          <w:rFonts w:ascii="Times New Roman" w:hAnsi="Times New Roman" w:cs="Times New Roman"/>
          <w:b/>
          <w:bCs/>
          <w:color w:val="000000" w:themeColor="text1"/>
          <w:sz w:val="24"/>
          <w:szCs w:val="24"/>
        </w:rPr>
        <w:t>1</w:t>
      </w:r>
      <w:r w:rsidR="00FA2859" w:rsidRPr="0001512C">
        <w:rPr>
          <w:rFonts w:ascii="Times New Roman" w:hAnsi="Times New Roman" w:cs="Times New Roman"/>
          <w:b/>
          <w:bCs/>
          <w:color w:val="000000" w:themeColor="text1"/>
          <w:sz w:val="24"/>
          <w:szCs w:val="24"/>
        </w:rPr>
        <w:t xml:space="preserve">. </w:t>
      </w:r>
      <w:r w:rsidR="006023FB">
        <w:rPr>
          <w:rFonts w:ascii="Times New Roman" w:hAnsi="Times New Roman" w:cs="Times New Roman"/>
          <w:b/>
          <w:bCs/>
          <w:color w:val="000000" w:themeColor="text1"/>
          <w:sz w:val="24"/>
          <w:szCs w:val="24"/>
        </w:rPr>
        <w:t>veljače</w:t>
      </w:r>
      <w:r w:rsidR="006D32F0">
        <w:rPr>
          <w:rFonts w:ascii="Times New Roman" w:hAnsi="Times New Roman" w:cs="Times New Roman"/>
          <w:b/>
          <w:bCs/>
          <w:color w:val="000000" w:themeColor="text1"/>
          <w:sz w:val="24"/>
          <w:szCs w:val="24"/>
        </w:rPr>
        <w:t xml:space="preserve"> 2021</w:t>
      </w:r>
      <w:r w:rsidR="00FA2859" w:rsidRPr="0001512C">
        <w:rPr>
          <w:rFonts w:ascii="Times New Roman" w:hAnsi="Times New Roman" w:cs="Times New Roman"/>
          <w:b/>
          <w:bCs/>
          <w:color w:val="000000" w:themeColor="text1"/>
          <w:sz w:val="24"/>
          <w:szCs w:val="24"/>
        </w:rPr>
        <w:t xml:space="preserve">. godine </w:t>
      </w:r>
      <w:r w:rsidR="007811B0" w:rsidRPr="0001512C">
        <w:rPr>
          <w:rFonts w:ascii="Times New Roman" w:hAnsi="Times New Roman" w:cs="Times New Roman"/>
          <w:b/>
          <w:bCs/>
          <w:color w:val="000000" w:themeColor="text1"/>
          <w:sz w:val="24"/>
          <w:szCs w:val="24"/>
        </w:rPr>
        <w:t xml:space="preserve">a najkasnije </w:t>
      </w:r>
      <w:r w:rsidR="00FA2859" w:rsidRPr="0001512C">
        <w:rPr>
          <w:rFonts w:ascii="Times New Roman" w:hAnsi="Times New Roman" w:cs="Times New Roman"/>
          <w:b/>
          <w:bCs/>
          <w:color w:val="000000" w:themeColor="text1"/>
          <w:sz w:val="24"/>
          <w:szCs w:val="24"/>
        </w:rPr>
        <w:t xml:space="preserve">do </w:t>
      </w:r>
      <w:r w:rsidR="0015467E">
        <w:rPr>
          <w:rFonts w:ascii="Times New Roman" w:hAnsi="Times New Roman" w:cs="Times New Roman"/>
          <w:b/>
          <w:bCs/>
          <w:color w:val="000000" w:themeColor="text1"/>
          <w:sz w:val="24"/>
          <w:szCs w:val="24"/>
        </w:rPr>
        <w:t>8</w:t>
      </w:r>
      <w:r w:rsidR="00FA2859" w:rsidRPr="0001512C">
        <w:rPr>
          <w:rFonts w:ascii="Times New Roman" w:hAnsi="Times New Roman" w:cs="Times New Roman"/>
          <w:b/>
          <w:bCs/>
          <w:color w:val="000000" w:themeColor="text1"/>
          <w:sz w:val="24"/>
          <w:szCs w:val="24"/>
        </w:rPr>
        <w:t>.</w:t>
      </w:r>
      <w:r w:rsidR="007811B0" w:rsidRPr="0001512C">
        <w:rPr>
          <w:rFonts w:ascii="Times New Roman" w:hAnsi="Times New Roman" w:cs="Times New Roman"/>
          <w:b/>
          <w:bCs/>
          <w:color w:val="000000" w:themeColor="text1"/>
          <w:sz w:val="24"/>
          <w:szCs w:val="24"/>
        </w:rPr>
        <w:t xml:space="preserve"> </w:t>
      </w:r>
      <w:r w:rsidR="006023FB">
        <w:rPr>
          <w:rFonts w:ascii="Times New Roman" w:hAnsi="Times New Roman" w:cs="Times New Roman"/>
          <w:b/>
          <w:bCs/>
          <w:color w:val="000000" w:themeColor="text1"/>
          <w:sz w:val="24"/>
          <w:szCs w:val="24"/>
        </w:rPr>
        <w:t>ožujka</w:t>
      </w:r>
      <w:r w:rsidR="007811B0" w:rsidRPr="0001512C">
        <w:rPr>
          <w:rFonts w:ascii="Times New Roman" w:hAnsi="Times New Roman" w:cs="Times New Roman"/>
          <w:b/>
          <w:bCs/>
          <w:color w:val="000000" w:themeColor="text1"/>
          <w:sz w:val="24"/>
          <w:szCs w:val="24"/>
        </w:rPr>
        <w:t xml:space="preserve"> 2</w:t>
      </w:r>
      <w:r w:rsidR="006D32F0">
        <w:rPr>
          <w:rFonts w:ascii="Times New Roman" w:hAnsi="Times New Roman" w:cs="Times New Roman"/>
          <w:b/>
          <w:bCs/>
          <w:color w:val="000000" w:themeColor="text1"/>
          <w:sz w:val="24"/>
          <w:szCs w:val="24"/>
        </w:rPr>
        <w:t>021</w:t>
      </w:r>
      <w:r w:rsidR="00FA2859" w:rsidRPr="0001512C">
        <w:rPr>
          <w:rFonts w:ascii="Times New Roman" w:hAnsi="Times New Roman" w:cs="Times New Roman"/>
          <w:b/>
          <w:bCs/>
          <w:color w:val="000000" w:themeColor="text1"/>
          <w:sz w:val="24"/>
          <w:szCs w:val="24"/>
        </w:rPr>
        <w:t>. godine</w:t>
      </w:r>
      <w:r w:rsidR="00FA2859" w:rsidRPr="0001512C">
        <w:rPr>
          <w:rFonts w:ascii="Times New Roman" w:hAnsi="Times New Roman" w:cs="Times New Roman"/>
          <w:color w:val="000000" w:themeColor="text1"/>
          <w:sz w:val="24"/>
          <w:szCs w:val="24"/>
        </w:rPr>
        <w:t xml:space="preserve">, </w:t>
      </w:r>
      <w:r w:rsidR="003E56D9" w:rsidRPr="0001512C">
        <w:rPr>
          <w:rFonts w:ascii="Times New Roman" w:hAnsi="Times New Roman" w:cs="Times New Roman"/>
          <w:color w:val="000000" w:themeColor="text1"/>
          <w:sz w:val="24"/>
          <w:szCs w:val="24"/>
        </w:rPr>
        <w:t>na adresu:</w:t>
      </w:r>
    </w:p>
    <w:p w14:paraId="5ADE48D1" w14:textId="77777777" w:rsidR="00FA2859" w:rsidRPr="0001512C" w:rsidRDefault="00FA2859" w:rsidP="00FA2859">
      <w:pPr>
        <w:spacing w:line="276" w:lineRule="auto"/>
        <w:jc w:val="center"/>
        <w:rPr>
          <w:rFonts w:ascii="Times New Roman" w:hAnsi="Times New Roman" w:cs="Times New Roman"/>
          <w:b/>
          <w:color w:val="000000" w:themeColor="text1"/>
          <w:sz w:val="24"/>
          <w:szCs w:val="24"/>
        </w:rPr>
      </w:pPr>
    </w:p>
    <w:p w14:paraId="36375F7E" w14:textId="77777777" w:rsidR="006D32F0" w:rsidRDefault="006D32F0" w:rsidP="006D32F0">
      <w:pPr>
        <w:spacing w:line="276" w:lineRule="auto"/>
        <w:jc w:val="center"/>
        <w:rPr>
          <w:rFonts w:ascii="Times New Roman" w:hAnsi="Times New Roman" w:cs="Times New Roman"/>
          <w:b/>
          <w:color w:val="000000" w:themeColor="text1"/>
          <w:sz w:val="24"/>
          <w:szCs w:val="24"/>
        </w:rPr>
      </w:pPr>
      <w:r w:rsidRPr="0001512C">
        <w:rPr>
          <w:rFonts w:ascii="Times New Roman" w:hAnsi="Times New Roman" w:cs="Times New Roman"/>
          <w:b/>
          <w:color w:val="000000" w:themeColor="text1"/>
          <w:sz w:val="24"/>
          <w:szCs w:val="24"/>
        </w:rPr>
        <w:t>LAG Baranja,</w:t>
      </w:r>
    </w:p>
    <w:p w14:paraId="0557358D" w14:textId="77777777" w:rsidR="006D32F0" w:rsidRDefault="006D32F0" w:rsidP="006D32F0">
      <w:pPr>
        <w:spacing w:line="276" w:lineRule="auto"/>
        <w:jc w:val="center"/>
        <w:rPr>
          <w:rFonts w:ascii="Times New Roman" w:hAnsi="Times New Roman" w:cs="Times New Roman"/>
          <w:b/>
          <w:color w:val="000000" w:themeColor="text1"/>
          <w:sz w:val="24"/>
          <w:szCs w:val="24"/>
        </w:rPr>
      </w:pPr>
      <w:r w:rsidRPr="0001512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Žrtava Domovinskog rata 25, Šećerana</w:t>
      </w:r>
      <w:r w:rsidRPr="0001512C">
        <w:rPr>
          <w:rFonts w:ascii="Times New Roman" w:hAnsi="Times New Roman" w:cs="Times New Roman"/>
          <w:b/>
          <w:color w:val="000000" w:themeColor="text1"/>
          <w:sz w:val="24"/>
          <w:szCs w:val="24"/>
        </w:rPr>
        <w:t xml:space="preserve"> </w:t>
      </w:r>
    </w:p>
    <w:p w14:paraId="7DAE0E5A" w14:textId="77777777" w:rsidR="006D32F0" w:rsidRPr="0001512C" w:rsidRDefault="006D32F0" w:rsidP="006D32F0">
      <w:pPr>
        <w:spacing w:line="276" w:lineRule="auto"/>
        <w:jc w:val="center"/>
        <w:rPr>
          <w:rFonts w:ascii="Times New Roman" w:hAnsi="Times New Roman" w:cs="Times New Roman"/>
          <w:b/>
          <w:color w:val="000000" w:themeColor="text1"/>
          <w:sz w:val="24"/>
          <w:szCs w:val="24"/>
          <w:highlight w:val="lightGray"/>
        </w:rPr>
      </w:pPr>
      <w:r w:rsidRPr="0001512C">
        <w:rPr>
          <w:rFonts w:ascii="Times New Roman" w:hAnsi="Times New Roman" w:cs="Times New Roman"/>
          <w:b/>
          <w:color w:val="000000" w:themeColor="text1"/>
          <w:sz w:val="24"/>
          <w:szCs w:val="24"/>
        </w:rPr>
        <w:t>31300 Beli Manastir</w:t>
      </w:r>
    </w:p>
    <w:p w14:paraId="01C26D53" w14:textId="1A7474C4" w:rsidR="003E56D9" w:rsidRPr="0001512C" w:rsidRDefault="003E56D9" w:rsidP="00BD7AE5">
      <w:pPr>
        <w:jc w:val="both"/>
        <w:rPr>
          <w:rFonts w:ascii="Times New Roman" w:hAnsi="Times New Roman" w:cs="Times New Roman"/>
          <w:color w:val="000000" w:themeColor="text1"/>
          <w:sz w:val="24"/>
          <w:szCs w:val="24"/>
        </w:rPr>
      </w:pPr>
    </w:p>
    <w:p w14:paraId="3ECB71C3" w14:textId="77777777" w:rsidR="002136B2" w:rsidRPr="0001512C" w:rsidRDefault="003E56D9" w:rsidP="002136B2">
      <w:pPr>
        <w:jc w:val="both"/>
        <w:rPr>
          <w:rFonts w:ascii="Times New Roman" w:hAnsi="Times New Roman" w:cs="Times New Roman"/>
          <w:color w:val="000000" w:themeColor="text1"/>
          <w:sz w:val="24"/>
          <w:szCs w:val="24"/>
        </w:rPr>
      </w:pPr>
      <w:r w:rsidRPr="0001512C">
        <w:rPr>
          <w:rFonts w:ascii="Times New Roman" w:hAnsi="Times New Roman" w:cs="Times New Roman"/>
          <w:color w:val="000000" w:themeColor="text1"/>
          <w:sz w:val="24"/>
          <w:szCs w:val="24"/>
        </w:rPr>
        <w:t>Na zatvorenom paketu/omotnici mora biti jasno navedeno:</w:t>
      </w:r>
    </w:p>
    <w:p w14:paraId="6C294EB7" w14:textId="1DD808FA" w:rsidR="003E56D9" w:rsidRPr="0001512C" w:rsidRDefault="003E56D9" w:rsidP="002136B2">
      <w:pPr>
        <w:pStyle w:val="ListParagraph"/>
        <w:numPr>
          <w:ilvl w:val="0"/>
          <w:numId w:val="44"/>
        </w:numPr>
        <w:jc w:val="both"/>
        <w:rPr>
          <w:rFonts w:ascii="Times New Roman" w:hAnsi="Times New Roman" w:cs="Times New Roman"/>
          <w:color w:val="000000" w:themeColor="text1"/>
          <w:sz w:val="24"/>
          <w:szCs w:val="24"/>
        </w:rPr>
      </w:pPr>
      <w:r w:rsidRPr="0001512C">
        <w:rPr>
          <w:rFonts w:ascii="Times New Roman" w:hAnsi="Times New Roman" w:cs="Times New Roman"/>
          <w:color w:val="000000" w:themeColor="text1"/>
          <w:sz w:val="24"/>
          <w:szCs w:val="24"/>
        </w:rPr>
        <w:t>naziv ovog Natječaja:</w:t>
      </w:r>
      <w:r w:rsidR="007811B0" w:rsidRPr="0001512C">
        <w:rPr>
          <w:rFonts w:ascii="Times New Roman" w:hAnsi="Times New Roman" w:cs="Times New Roman"/>
          <w:color w:val="000000" w:themeColor="text1"/>
          <w:sz w:val="24"/>
          <w:szCs w:val="24"/>
        </w:rPr>
        <w:t xml:space="preserve"> </w:t>
      </w:r>
      <w:r w:rsidR="00FA2859" w:rsidRPr="0001512C">
        <w:rPr>
          <w:rFonts w:ascii="Times New Roman" w:hAnsi="Times New Roman" w:cs="Times New Roman"/>
          <w:b/>
          <w:color w:val="000000" w:themeColor="text1"/>
          <w:sz w:val="24"/>
          <w:szCs w:val="24"/>
        </w:rPr>
        <w:t>Mjer</w:t>
      </w:r>
      <w:r w:rsidR="00163E61" w:rsidRPr="0001512C">
        <w:rPr>
          <w:rFonts w:ascii="Times New Roman" w:hAnsi="Times New Roman" w:cs="Times New Roman"/>
          <w:b/>
          <w:color w:val="000000" w:themeColor="text1"/>
          <w:sz w:val="24"/>
          <w:szCs w:val="24"/>
        </w:rPr>
        <w:t>a</w:t>
      </w:r>
      <w:r w:rsidR="00FA2859" w:rsidRPr="0001512C">
        <w:rPr>
          <w:rFonts w:ascii="Times New Roman" w:hAnsi="Times New Roman" w:cs="Times New Roman"/>
          <w:b/>
          <w:color w:val="000000" w:themeColor="text1"/>
          <w:sz w:val="24"/>
          <w:szCs w:val="24"/>
        </w:rPr>
        <w:t xml:space="preserve"> 1.2.1</w:t>
      </w:r>
      <w:r w:rsidR="007811B0" w:rsidRPr="0001512C">
        <w:rPr>
          <w:rFonts w:ascii="Times New Roman" w:hAnsi="Times New Roman" w:cs="Times New Roman"/>
          <w:b/>
          <w:color w:val="000000" w:themeColor="text1"/>
          <w:sz w:val="24"/>
          <w:szCs w:val="24"/>
        </w:rPr>
        <w:t xml:space="preserve"> </w:t>
      </w:r>
      <w:r w:rsidR="00FA2859" w:rsidRPr="0001512C">
        <w:rPr>
          <w:rFonts w:ascii="Times New Roman" w:hAnsi="Times New Roman" w:cs="Times New Roman"/>
          <w:b/>
          <w:color w:val="000000" w:themeColor="text1"/>
          <w:sz w:val="24"/>
          <w:szCs w:val="24"/>
        </w:rPr>
        <w:t xml:space="preserve">„Potpora poljoprivrednicima za ulaganje u proizvodnju proizvoda s dodanom vrijednosti„ </w:t>
      </w:r>
    </w:p>
    <w:p w14:paraId="07BDA949" w14:textId="395A7036" w:rsidR="003E56D9" w:rsidRPr="0001512C" w:rsidRDefault="00874CCD" w:rsidP="00BD7AE5">
      <w:pPr>
        <w:pStyle w:val="ListParagraph"/>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puni naziv i adresa korisnika</w:t>
      </w:r>
      <w:r w:rsidR="003E56D9" w:rsidRPr="0001512C">
        <w:rPr>
          <w:rFonts w:ascii="Times New Roman" w:hAnsi="Times New Roman" w:cs="Times New Roman"/>
          <w:color w:val="000000" w:themeColor="text1"/>
          <w:sz w:val="24"/>
          <w:szCs w:val="24"/>
        </w:rPr>
        <w:t xml:space="preserve"> projekta </w:t>
      </w:r>
    </w:p>
    <w:p w14:paraId="12141117" w14:textId="7F6E500D" w:rsidR="003E56D9" w:rsidRPr="00855476" w:rsidRDefault="003E56D9" w:rsidP="00BD7AE5">
      <w:pPr>
        <w:pStyle w:val="ListParagraph"/>
        <w:numPr>
          <w:ilvl w:val="0"/>
          <w:numId w:val="8"/>
        </w:numPr>
        <w:jc w:val="both"/>
        <w:rPr>
          <w:rFonts w:ascii="Times New Roman" w:hAnsi="Times New Roman" w:cs="Times New Roman"/>
          <w:sz w:val="24"/>
          <w:szCs w:val="24"/>
        </w:rPr>
      </w:pPr>
      <w:r w:rsidRPr="0001512C">
        <w:rPr>
          <w:rFonts w:ascii="Times New Roman" w:hAnsi="Times New Roman" w:cs="Times New Roman"/>
          <w:color w:val="000000" w:themeColor="text1"/>
          <w:sz w:val="24"/>
          <w:szCs w:val="24"/>
        </w:rPr>
        <w:t xml:space="preserve">na paketu/omotnici također mora biti zabilježen datum </w:t>
      </w:r>
      <w:r w:rsidRPr="00855476">
        <w:rPr>
          <w:rFonts w:ascii="Times New Roman" w:hAnsi="Times New Roman" w:cs="Times New Roman"/>
          <w:sz w:val="24"/>
          <w:szCs w:val="24"/>
        </w:rPr>
        <w:t xml:space="preserve">i točno vrijeme podnošenja </w:t>
      </w:r>
      <w:r w:rsidR="0056677B">
        <w:rPr>
          <w:rFonts w:ascii="Times New Roman" w:hAnsi="Times New Roman" w:cs="Times New Roman"/>
          <w:sz w:val="24"/>
          <w:szCs w:val="24"/>
        </w:rPr>
        <w:t>zahtjeva za potporu</w:t>
      </w:r>
      <w:r w:rsidRPr="00855476">
        <w:rPr>
          <w:rStyle w:val="FootnoteReference"/>
          <w:rFonts w:ascii="Times New Roman" w:hAnsi="Times New Roman"/>
          <w:sz w:val="24"/>
          <w:szCs w:val="24"/>
        </w:rPr>
        <w:footnoteReference w:id="4"/>
      </w:r>
      <w:r w:rsidRPr="00855476">
        <w:rPr>
          <w:rFonts w:ascii="Times New Roman" w:hAnsi="Times New Roman" w:cs="Times New Roman"/>
          <w:sz w:val="24"/>
          <w:szCs w:val="24"/>
        </w:rPr>
        <w:t xml:space="preserve">. </w:t>
      </w:r>
      <w:r w:rsidR="0056677B">
        <w:rPr>
          <w:rFonts w:ascii="Times New Roman" w:hAnsi="Times New Roman" w:cs="Times New Roman"/>
          <w:sz w:val="24"/>
          <w:szCs w:val="24"/>
        </w:rPr>
        <w:t>Zahtjevi za potporu poslani</w:t>
      </w:r>
      <w:r w:rsidRPr="00855476">
        <w:rPr>
          <w:rFonts w:ascii="Times New Roman" w:hAnsi="Times New Roman" w:cs="Times New Roman"/>
          <w:sz w:val="24"/>
          <w:szCs w:val="24"/>
        </w:rPr>
        <w:t xml:space="preserve"> na način različit od gore navedenog (npr. faksom ili e-poštom) ili dostavljene na druge adrese bit će automatski isključene.</w:t>
      </w:r>
    </w:p>
    <w:p w14:paraId="26E06258" w14:textId="77777777" w:rsidR="003E56D9" w:rsidRPr="00855476" w:rsidRDefault="003E56D9" w:rsidP="00BD7AE5">
      <w:pPr>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3E56D9" w:rsidRPr="00855476" w14:paraId="45891BBC" w14:textId="77777777" w:rsidTr="00C1566D">
        <w:tc>
          <w:tcPr>
            <w:tcW w:w="9356" w:type="dxa"/>
            <w:tcBorders>
              <w:top w:val="single" w:sz="4" w:space="0" w:color="auto"/>
              <w:left w:val="single" w:sz="4" w:space="0" w:color="auto"/>
              <w:bottom w:val="single" w:sz="4" w:space="0" w:color="auto"/>
              <w:right w:val="single" w:sz="4" w:space="0" w:color="auto"/>
            </w:tcBorders>
            <w:hideMark/>
          </w:tcPr>
          <w:p w14:paraId="09298C49" w14:textId="77777777" w:rsidR="003E56D9" w:rsidRPr="00855476" w:rsidRDefault="003E56D9" w:rsidP="00BD7AE5">
            <w:pPr>
              <w:shd w:val="clear" w:color="auto" w:fill="FFFFFF"/>
              <w:spacing w:after="120"/>
              <w:jc w:val="both"/>
              <w:rPr>
                <w:rFonts w:ascii="Times New Roman" w:eastAsia="SimSun" w:hAnsi="Times New Roman" w:cs="Times New Roman"/>
                <w:b/>
                <w:sz w:val="24"/>
                <w:szCs w:val="24"/>
                <w:lang w:eastAsia="ar-SA"/>
              </w:rPr>
            </w:pPr>
            <w:r w:rsidRPr="00855476">
              <w:rPr>
                <w:rFonts w:ascii="Times New Roman" w:eastAsia="SimSun" w:hAnsi="Times New Roman" w:cs="Times New Roman"/>
                <w:b/>
                <w:sz w:val="24"/>
                <w:szCs w:val="24"/>
                <w:lang w:eastAsia="ar-SA"/>
              </w:rPr>
              <w:t>Napomena:</w:t>
            </w:r>
          </w:p>
          <w:p w14:paraId="19F7767B" w14:textId="32C72F30" w:rsidR="003E56D9" w:rsidRPr="00855476" w:rsidRDefault="003E56D9" w:rsidP="0001550B">
            <w:pPr>
              <w:shd w:val="clear" w:color="auto" w:fill="FFFFFF"/>
              <w:spacing w:after="120"/>
              <w:jc w:val="both"/>
              <w:rPr>
                <w:rFonts w:ascii="Times New Roman" w:eastAsia="SimSun" w:hAnsi="Times New Roman" w:cs="Times New Roman"/>
                <w:sz w:val="24"/>
                <w:szCs w:val="24"/>
                <w:lang w:eastAsia="ar-SA"/>
              </w:rPr>
            </w:pPr>
            <w:r w:rsidRPr="00855476">
              <w:rPr>
                <w:rFonts w:ascii="Times New Roman" w:eastAsia="SimSun" w:hAnsi="Times New Roman" w:cs="Times New Roman"/>
                <w:sz w:val="24"/>
                <w:szCs w:val="24"/>
                <w:lang w:eastAsia="ar-SA"/>
              </w:rPr>
              <w:t xml:space="preserve">Datum i vrijeme na paketu/omotnici smatra se trenutkom podnošenja </w:t>
            </w:r>
            <w:r w:rsidR="0001550B">
              <w:rPr>
                <w:rFonts w:ascii="Times New Roman" w:eastAsia="SimSun" w:hAnsi="Times New Roman" w:cs="Times New Roman"/>
                <w:sz w:val="24"/>
                <w:szCs w:val="24"/>
                <w:lang w:eastAsia="ar-SA"/>
              </w:rPr>
              <w:t>zahtjeva za potporu</w:t>
            </w:r>
            <w:r w:rsidRPr="00855476">
              <w:rPr>
                <w:rFonts w:ascii="Times New Roman" w:eastAsia="SimSun" w:hAnsi="Times New Roman" w:cs="Times New Roman"/>
                <w:sz w:val="24"/>
                <w:szCs w:val="24"/>
                <w:lang w:eastAsia="ar-SA"/>
              </w:rPr>
              <w:t xml:space="preserve"> na ovaj Natječaj. </w:t>
            </w:r>
            <w:r w:rsidR="0001550B">
              <w:rPr>
                <w:rFonts w:ascii="Times New Roman" w:eastAsia="SimSun" w:hAnsi="Times New Roman" w:cs="Times New Roman"/>
                <w:sz w:val="24"/>
                <w:szCs w:val="24"/>
                <w:lang w:eastAsia="ar-SA"/>
              </w:rPr>
              <w:t>Zahtjevi za potporu koji</w:t>
            </w:r>
            <w:r w:rsidRPr="00855476">
              <w:rPr>
                <w:rFonts w:ascii="Times New Roman" w:eastAsia="SimSun" w:hAnsi="Times New Roman" w:cs="Times New Roman"/>
                <w:sz w:val="24"/>
                <w:szCs w:val="24"/>
                <w:lang w:eastAsia="ar-SA"/>
              </w:rPr>
              <w:t xml:space="preserve"> na paketu/omotnici ne budu imale oznaku datuma i vremena neće biti uzete u razmatranje. </w:t>
            </w:r>
          </w:p>
        </w:tc>
      </w:tr>
    </w:tbl>
    <w:p w14:paraId="37F9C6FA" w14:textId="77777777" w:rsidR="003E56D9" w:rsidRPr="00855476" w:rsidRDefault="003E56D9" w:rsidP="00BD7AE5">
      <w:pPr>
        <w:jc w:val="both"/>
        <w:rPr>
          <w:rFonts w:ascii="Times New Roman" w:hAnsi="Times New Roman" w:cs="Times New Roman"/>
          <w:sz w:val="24"/>
          <w:szCs w:val="24"/>
        </w:rPr>
      </w:pPr>
    </w:p>
    <w:p w14:paraId="045329D5" w14:textId="6F2AB0FE" w:rsidR="003E56D9" w:rsidRPr="00855476" w:rsidRDefault="003E56D9" w:rsidP="00BD7AE5">
      <w:pPr>
        <w:widowControl w:val="0"/>
        <w:shd w:val="clear" w:color="auto" w:fill="FFFFFF" w:themeFill="background1"/>
        <w:suppressAutoHyphens/>
        <w:jc w:val="both"/>
        <w:rPr>
          <w:rFonts w:ascii="Times New Roman" w:hAnsi="Times New Roman" w:cs="Times New Roman"/>
          <w:sz w:val="24"/>
          <w:szCs w:val="24"/>
        </w:rPr>
      </w:pPr>
      <w:r w:rsidRPr="00855476">
        <w:rPr>
          <w:rFonts w:ascii="Times New Roman" w:hAnsi="Times New Roman" w:cs="Times New Roman"/>
          <w:sz w:val="24"/>
          <w:szCs w:val="24"/>
        </w:rPr>
        <w:t xml:space="preserve">Prijavni obrazac </w:t>
      </w:r>
      <w:r w:rsidR="0001550B">
        <w:rPr>
          <w:rFonts w:ascii="Times New Roman" w:hAnsi="Times New Roman" w:cs="Times New Roman"/>
          <w:sz w:val="24"/>
          <w:szCs w:val="24"/>
        </w:rPr>
        <w:t>zahtjeva za potporu</w:t>
      </w:r>
      <w:r w:rsidRPr="00855476">
        <w:rPr>
          <w:rFonts w:ascii="Times New Roman" w:hAnsi="Times New Roman" w:cs="Times New Roman"/>
          <w:sz w:val="24"/>
          <w:szCs w:val="24"/>
        </w:rPr>
        <w:t xml:space="preserve"> obavezno mora biti vlastoručno</w:t>
      </w:r>
      <w:r w:rsidR="00874CCD">
        <w:rPr>
          <w:rFonts w:ascii="Times New Roman" w:hAnsi="Times New Roman" w:cs="Times New Roman"/>
          <w:sz w:val="24"/>
          <w:szCs w:val="24"/>
        </w:rPr>
        <w:t xml:space="preserve"> potpisan i ovjeren od korisnika</w:t>
      </w:r>
      <w:r w:rsidRPr="00855476">
        <w:rPr>
          <w:rFonts w:ascii="Times New Roman" w:hAnsi="Times New Roman" w:cs="Times New Roman"/>
          <w:sz w:val="24"/>
          <w:szCs w:val="24"/>
        </w:rPr>
        <w:t xml:space="preserve"> projekta, </w:t>
      </w:r>
      <w:r w:rsidRPr="00855476">
        <w:rPr>
          <w:rFonts w:ascii="Times New Roman" w:eastAsia="Times New Roman" w:hAnsi="Times New Roman" w:cs="Times New Roman"/>
          <w:sz w:val="24"/>
          <w:szCs w:val="24"/>
        </w:rPr>
        <w:t xml:space="preserve">a cjelokupna dokumentacija </w:t>
      </w:r>
      <w:r w:rsidR="0001550B">
        <w:rPr>
          <w:rFonts w:ascii="Times New Roman" w:eastAsia="Times New Roman" w:hAnsi="Times New Roman" w:cs="Times New Roman"/>
          <w:sz w:val="24"/>
          <w:szCs w:val="24"/>
        </w:rPr>
        <w:t>zahtjeva za potporu</w:t>
      </w:r>
      <w:r w:rsidRPr="00855476">
        <w:rPr>
          <w:rFonts w:ascii="Times New Roman" w:eastAsia="Times New Roman" w:hAnsi="Times New Roman" w:cs="Times New Roman"/>
          <w:sz w:val="24"/>
          <w:szCs w:val="24"/>
        </w:rPr>
        <w:t xml:space="preserve"> mora biti složena redoslijedom kojim su dokumenti navedeni u Prilogu I. ovog Natječaja. Obrasci u </w:t>
      </w:r>
      <w:proofErr w:type="spellStart"/>
      <w:r w:rsidRPr="00855476">
        <w:rPr>
          <w:rFonts w:ascii="Times New Roman" w:eastAsia="Times New Roman" w:hAnsi="Times New Roman" w:cs="Times New Roman"/>
          <w:sz w:val="24"/>
          <w:szCs w:val="24"/>
        </w:rPr>
        <w:t>excel</w:t>
      </w:r>
      <w:proofErr w:type="spellEnd"/>
      <w:r w:rsidRPr="00855476">
        <w:rPr>
          <w:rFonts w:ascii="Times New Roman" w:eastAsia="Times New Roman" w:hAnsi="Times New Roman" w:cs="Times New Roman"/>
          <w:sz w:val="24"/>
          <w:szCs w:val="24"/>
        </w:rPr>
        <w:t xml:space="preserve"> formatu (npr. plan nabave) moraju biti dostavljeni i u elektroničkom formatu (DVD ili CD s oznakom R: CD/R, DVD/R)</w:t>
      </w:r>
      <w:r w:rsidRPr="00855476">
        <w:rPr>
          <w:rFonts w:ascii="Times New Roman" w:hAnsi="Times New Roman" w:cs="Times New Roman"/>
          <w:sz w:val="24"/>
          <w:szCs w:val="24"/>
        </w:rPr>
        <w:t>. U slučaju razlika između papirnate i elektroničke verzije, papirnata verzija prijave smatrat će se vjerodostojnom.</w:t>
      </w:r>
    </w:p>
    <w:p w14:paraId="7F0E486F" w14:textId="61FDD2FE" w:rsidR="007811B0" w:rsidRDefault="007811B0" w:rsidP="00BD7AE5">
      <w:pPr>
        <w:widowControl w:val="0"/>
        <w:shd w:val="clear" w:color="auto" w:fill="FFFFFF" w:themeFill="background1"/>
        <w:suppressAutoHyphens/>
        <w:jc w:val="both"/>
        <w:rPr>
          <w:rFonts w:ascii="Times New Roman" w:hAnsi="Times New Roman" w:cs="Times New Roman"/>
          <w:sz w:val="24"/>
          <w:szCs w:val="24"/>
        </w:rPr>
      </w:pPr>
    </w:p>
    <w:p w14:paraId="61944019" w14:textId="77777777" w:rsidR="007811B0" w:rsidRPr="00855476" w:rsidRDefault="007811B0" w:rsidP="00BD7AE5">
      <w:pPr>
        <w:widowControl w:val="0"/>
        <w:shd w:val="clear" w:color="auto" w:fill="FFFFFF" w:themeFill="background1"/>
        <w:suppressAutoHyphens/>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3E56D9" w:rsidRPr="00855476" w14:paraId="7576953D" w14:textId="77777777" w:rsidTr="00C1566D">
        <w:tc>
          <w:tcPr>
            <w:tcW w:w="9356" w:type="dxa"/>
            <w:tcBorders>
              <w:top w:val="single" w:sz="4" w:space="0" w:color="auto"/>
              <w:left w:val="single" w:sz="4" w:space="0" w:color="auto"/>
              <w:bottom w:val="single" w:sz="4" w:space="0" w:color="auto"/>
              <w:right w:val="single" w:sz="4" w:space="0" w:color="auto"/>
            </w:tcBorders>
            <w:hideMark/>
          </w:tcPr>
          <w:p w14:paraId="7D1386F5" w14:textId="77777777" w:rsidR="003E56D9" w:rsidRPr="00855476" w:rsidRDefault="003E56D9" w:rsidP="00BD7AE5">
            <w:pPr>
              <w:shd w:val="clear" w:color="auto" w:fill="FFFFFF"/>
              <w:spacing w:after="120"/>
              <w:jc w:val="both"/>
              <w:rPr>
                <w:rFonts w:ascii="Times New Roman" w:eastAsia="SimSun" w:hAnsi="Times New Roman" w:cs="Times New Roman"/>
                <w:b/>
                <w:sz w:val="24"/>
                <w:szCs w:val="24"/>
                <w:lang w:eastAsia="ar-SA"/>
              </w:rPr>
            </w:pPr>
            <w:r w:rsidRPr="00855476">
              <w:rPr>
                <w:rFonts w:ascii="Times New Roman" w:eastAsia="SimSun" w:hAnsi="Times New Roman" w:cs="Times New Roman"/>
                <w:b/>
                <w:sz w:val="24"/>
                <w:szCs w:val="24"/>
                <w:lang w:eastAsia="ar-SA"/>
              </w:rPr>
              <w:t>Napomena:</w:t>
            </w:r>
          </w:p>
          <w:p w14:paraId="712D6487" w14:textId="5248ACBF" w:rsidR="003E56D9" w:rsidRPr="00855476" w:rsidRDefault="003E56D9" w:rsidP="0001550B">
            <w:pPr>
              <w:shd w:val="clear" w:color="auto" w:fill="FFFFFF"/>
              <w:spacing w:after="120"/>
              <w:jc w:val="both"/>
              <w:rPr>
                <w:rFonts w:ascii="Times New Roman" w:eastAsia="SimSun" w:hAnsi="Times New Roman" w:cs="Times New Roman"/>
                <w:sz w:val="24"/>
                <w:szCs w:val="24"/>
                <w:lang w:eastAsia="ar-SA"/>
              </w:rPr>
            </w:pPr>
            <w:r w:rsidRPr="00855476">
              <w:rPr>
                <w:rFonts w:ascii="Times New Roman" w:eastAsia="SimSun" w:hAnsi="Times New Roman" w:cs="Times New Roman"/>
                <w:sz w:val="24"/>
                <w:szCs w:val="24"/>
                <w:lang w:eastAsia="ar-SA"/>
              </w:rPr>
              <w:t xml:space="preserve">U slučaju podnošenja </w:t>
            </w:r>
            <w:r w:rsidR="00B579E6">
              <w:rPr>
                <w:rFonts w:ascii="Times New Roman" w:eastAsia="SimSun" w:hAnsi="Times New Roman" w:cs="Times New Roman"/>
                <w:sz w:val="24"/>
                <w:szCs w:val="24"/>
                <w:lang w:eastAsia="ar-SA"/>
              </w:rPr>
              <w:t>zahtjeva za potporu</w:t>
            </w:r>
            <w:r w:rsidRPr="00855476">
              <w:rPr>
                <w:rFonts w:ascii="Times New Roman" w:eastAsia="SimSun" w:hAnsi="Times New Roman" w:cs="Times New Roman"/>
                <w:sz w:val="24"/>
                <w:szCs w:val="24"/>
                <w:lang w:eastAsia="ar-SA"/>
              </w:rPr>
              <w:t xml:space="preserve"> izvan roka propi</w:t>
            </w:r>
            <w:r w:rsidR="00874CCD">
              <w:rPr>
                <w:rFonts w:ascii="Times New Roman" w:eastAsia="SimSun" w:hAnsi="Times New Roman" w:cs="Times New Roman"/>
                <w:sz w:val="24"/>
                <w:szCs w:val="24"/>
                <w:lang w:eastAsia="ar-SA"/>
              </w:rPr>
              <w:t>sanog ovim Natječajem, korisniku</w:t>
            </w:r>
            <w:r w:rsidR="00B579E6">
              <w:rPr>
                <w:rFonts w:ascii="Times New Roman" w:eastAsia="SimSun" w:hAnsi="Times New Roman" w:cs="Times New Roman"/>
                <w:sz w:val="24"/>
                <w:szCs w:val="24"/>
                <w:lang w:eastAsia="ar-SA"/>
              </w:rPr>
              <w:t xml:space="preserve"> projekta se vraća neotvoreni</w:t>
            </w:r>
            <w:r w:rsidRPr="00855476">
              <w:rPr>
                <w:rFonts w:ascii="Times New Roman" w:eastAsia="SimSun" w:hAnsi="Times New Roman" w:cs="Times New Roman"/>
                <w:sz w:val="24"/>
                <w:szCs w:val="24"/>
                <w:lang w:eastAsia="ar-SA"/>
              </w:rPr>
              <w:t xml:space="preserve"> </w:t>
            </w:r>
            <w:r w:rsidR="00B579E6">
              <w:rPr>
                <w:rFonts w:ascii="Times New Roman" w:eastAsia="SimSun" w:hAnsi="Times New Roman" w:cs="Times New Roman"/>
                <w:sz w:val="24"/>
                <w:szCs w:val="24"/>
                <w:lang w:eastAsia="ar-SA"/>
              </w:rPr>
              <w:t>zahtjev za potporu</w:t>
            </w:r>
            <w:r w:rsidRPr="00855476">
              <w:rPr>
                <w:rFonts w:ascii="Times New Roman" w:eastAsia="SimSun" w:hAnsi="Times New Roman" w:cs="Times New Roman"/>
                <w:sz w:val="24"/>
                <w:szCs w:val="24"/>
                <w:lang w:eastAsia="ar-SA"/>
              </w:rPr>
              <w:t xml:space="preserve"> i izdaje </w:t>
            </w:r>
            <w:r w:rsidRPr="00855476">
              <w:rPr>
                <w:rFonts w:ascii="Times New Roman" w:hAnsi="Times New Roman" w:cs="Times New Roman"/>
                <w:sz w:val="24"/>
                <w:szCs w:val="24"/>
              </w:rPr>
              <w:t xml:space="preserve">Obavijest o nepravovremenosti podnošenja </w:t>
            </w:r>
            <w:r w:rsidR="0001550B">
              <w:rPr>
                <w:rFonts w:ascii="Times New Roman" w:hAnsi="Times New Roman" w:cs="Times New Roman"/>
                <w:sz w:val="24"/>
                <w:szCs w:val="24"/>
              </w:rPr>
              <w:t>zahtjeva za potporu</w:t>
            </w:r>
            <w:r w:rsidRPr="00855476">
              <w:rPr>
                <w:rFonts w:ascii="Times New Roman" w:hAnsi="Times New Roman" w:cs="Times New Roman"/>
                <w:sz w:val="24"/>
                <w:szCs w:val="24"/>
              </w:rPr>
              <w:t>.</w:t>
            </w:r>
            <w:r w:rsidRPr="00855476">
              <w:rPr>
                <w:rFonts w:ascii="Times New Roman" w:eastAsia="SimSun" w:hAnsi="Times New Roman" w:cs="Times New Roman"/>
                <w:sz w:val="24"/>
                <w:szCs w:val="24"/>
                <w:lang w:eastAsia="ar-SA"/>
              </w:rPr>
              <w:t xml:space="preserve">  </w:t>
            </w:r>
          </w:p>
        </w:tc>
      </w:tr>
    </w:tbl>
    <w:p w14:paraId="61482B49" w14:textId="77777777" w:rsidR="003E56D9" w:rsidRPr="00855476" w:rsidRDefault="003E56D9" w:rsidP="00BD7AE5">
      <w:pPr>
        <w:jc w:val="both"/>
        <w:rPr>
          <w:rFonts w:ascii="Times New Roman" w:hAnsi="Times New Roman" w:cs="Times New Roman"/>
          <w:sz w:val="24"/>
          <w:szCs w:val="24"/>
        </w:rPr>
      </w:pPr>
    </w:p>
    <w:p w14:paraId="28B17F8A" w14:textId="7E48F213" w:rsidR="003E56D9" w:rsidRPr="001437E2" w:rsidRDefault="003E56D9" w:rsidP="001437E2">
      <w:pPr>
        <w:pStyle w:val="Heading2"/>
        <w:numPr>
          <w:ilvl w:val="1"/>
          <w:numId w:val="45"/>
        </w:numPr>
        <w:spacing w:after="240"/>
        <w:rPr>
          <w:rFonts w:ascii="Times New Roman" w:hAnsi="Times New Roman" w:cs="Times New Roman"/>
          <w:sz w:val="24"/>
          <w:szCs w:val="24"/>
        </w:rPr>
      </w:pPr>
      <w:bookmarkStart w:id="50" w:name="_Toc503373225"/>
      <w:bookmarkStart w:id="51" w:name="_Toc505958392"/>
      <w:bookmarkStart w:id="52" w:name="_Toc517970548"/>
      <w:bookmarkStart w:id="53" w:name="_Toc531768077"/>
      <w:r w:rsidRPr="001437E2">
        <w:rPr>
          <w:rFonts w:ascii="Times New Roman" w:hAnsi="Times New Roman" w:cs="Times New Roman"/>
          <w:b/>
          <w:color w:val="auto"/>
          <w:sz w:val="24"/>
          <w:szCs w:val="24"/>
        </w:rPr>
        <w:t>Izmjena i/ili ispravak Natječaja</w:t>
      </w:r>
      <w:bookmarkEnd w:id="50"/>
      <w:bookmarkEnd w:id="51"/>
      <w:bookmarkEnd w:id="52"/>
      <w:bookmarkEnd w:id="53"/>
    </w:p>
    <w:p w14:paraId="3C7699D0" w14:textId="7C7B05FA" w:rsidR="003E56D9" w:rsidRPr="0001512C" w:rsidRDefault="003E56D9" w:rsidP="00BD7AE5">
      <w:pPr>
        <w:tabs>
          <w:tab w:val="left" w:pos="284"/>
        </w:tabs>
        <w:jc w:val="both"/>
        <w:rPr>
          <w:rFonts w:ascii="Times New Roman" w:eastAsia="Calibri" w:hAnsi="Times New Roman" w:cs="Times New Roman"/>
          <w:color w:val="000000" w:themeColor="text1"/>
          <w:sz w:val="24"/>
          <w:szCs w:val="24"/>
        </w:rPr>
      </w:pPr>
      <w:r w:rsidRPr="0001512C">
        <w:rPr>
          <w:rFonts w:ascii="Times New Roman" w:hAnsi="Times New Roman" w:cs="Times New Roman"/>
          <w:color w:val="000000" w:themeColor="text1"/>
          <w:sz w:val="24"/>
          <w:szCs w:val="24"/>
        </w:rPr>
        <w:t xml:space="preserve">Ovaj natječaj je moguće izmijeniti i/ili ispraviti najkasnije </w:t>
      </w:r>
      <w:r w:rsidRPr="006D32F0">
        <w:rPr>
          <w:rFonts w:ascii="Times New Roman" w:hAnsi="Times New Roman" w:cs="Times New Roman"/>
          <w:b/>
          <w:color w:val="000000" w:themeColor="text1"/>
          <w:sz w:val="24"/>
          <w:szCs w:val="24"/>
        </w:rPr>
        <w:t>do</w:t>
      </w:r>
      <w:r w:rsidR="00FA2859" w:rsidRPr="0001512C">
        <w:rPr>
          <w:rFonts w:ascii="Times New Roman" w:hAnsi="Times New Roman" w:cs="Times New Roman"/>
          <w:color w:val="000000" w:themeColor="text1"/>
          <w:sz w:val="24"/>
          <w:szCs w:val="24"/>
        </w:rPr>
        <w:t xml:space="preserve"> </w:t>
      </w:r>
      <w:r w:rsidR="00842351">
        <w:rPr>
          <w:rFonts w:ascii="Times New Roman" w:hAnsi="Times New Roman" w:cs="Times New Roman"/>
          <w:b/>
          <w:bCs/>
          <w:color w:val="000000" w:themeColor="text1"/>
          <w:sz w:val="24"/>
          <w:szCs w:val="24"/>
        </w:rPr>
        <w:t>1</w:t>
      </w:r>
      <w:bookmarkStart w:id="54" w:name="_GoBack"/>
      <w:bookmarkEnd w:id="54"/>
      <w:r w:rsidR="00FA2859" w:rsidRPr="0001512C">
        <w:rPr>
          <w:rFonts w:ascii="Times New Roman" w:hAnsi="Times New Roman" w:cs="Times New Roman"/>
          <w:b/>
          <w:bCs/>
          <w:color w:val="000000" w:themeColor="text1"/>
          <w:sz w:val="24"/>
          <w:szCs w:val="24"/>
        </w:rPr>
        <w:t xml:space="preserve">. </w:t>
      </w:r>
      <w:r w:rsidR="00842351">
        <w:rPr>
          <w:rFonts w:ascii="Times New Roman" w:hAnsi="Times New Roman" w:cs="Times New Roman"/>
          <w:b/>
          <w:bCs/>
          <w:color w:val="000000" w:themeColor="text1"/>
          <w:sz w:val="24"/>
          <w:szCs w:val="24"/>
        </w:rPr>
        <w:t>veljače</w:t>
      </w:r>
      <w:r w:rsidR="006D32F0">
        <w:rPr>
          <w:rFonts w:ascii="Times New Roman" w:hAnsi="Times New Roman" w:cs="Times New Roman"/>
          <w:b/>
          <w:bCs/>
          <w:color w:val="000000" w:themeColor="text1"/>
          <w:sz w:val="24"/>
          <w:szCs w:val="24"/>
        </w:rPr>
        <w:t xml:space="preserve"> 2021</w:t>
      </w:r>
      <w:r w:rsidR="00FA2859" w:rsidRPr="0001512C">
        <w:rPr>
          <w:rFonts w:ascii="Times New Roman" w:hAnsi="Times New Roman" w:cs="Times New Roman"/>
          <w:b/>
          <w:bCs/>
          <w:color w:val="000000" w:themeColor="text1"/>
          <w:sz w:val="24"/>
          <w:szCs w:val="24"/>
        </w:rPr>
        <w:t>. godine</w:t>
      </w:r>
      <w:r w:rsidRPr="0001512C">
        <w:rPr>
          <w:rFonts w:ascii="Times New Roman" w:hAnsi="Times New Roman" w:cs="Times New Roman"/>
          <w:b/>
          <w:bCs/>
          <w:color w:val="000000" w:themeColor="text1"/>
          <w:sz w:val="24"/>
          <w:szCs w:val="24"/>
        </w:rPr>
        <w:t xml:space="preserve"> </w:t>
      </w:r>
      <w:r w:rsidRPr="0001512C">
        <w:rPr>
          <w:rFonts w:ascii="Times New Roman" w:hAnsi="Times New Roman" w:cs="Times New Roman"/>
          <w:color w:val="000000" w:themeColor="text1"/>
          <w:sz w:val="24"/>
          <w:szCs w:val="24"/>
        </w:rPr>
        <w:t xml:space="preserve">pri čemu se predmetna izmjena i/ili ispravak objavljuje na mrežnoj stranici odabranog LAG-a. </w:t>
      </w:r>
      <w:r w:rsidRPr="0001512C">
        <w:rPr>
          <w:rFonts w:ascii="Times New Roman" w:eastAsia="Calibri" w:hAnsi="Times New Roman" w:cs="Times New Roman"/>
          <w:color w:val="000000" w:themeColor="text1"/>
          <w:sz w:val="24"/>
          <w:szCs w:val="24"/>
        </w:rPr>
        <w:t xml:space="preserve">U tom slučaju može se odgoditi početak podnošenja </w:t>
      </w:r>
      <w:r w:rsidR="00B579E6">
        <w:rPr>
          <w:rFonts w:ascii="Times New Roman" w:eastAsia="Calibri" w:hAnsi="Times New Roman" w:cs="Times New Roman"/>
          <w:color w:val="000000" w:themeColor="text1"/>
          <w:sz w:val="24"/>
          <w:szCs w:val="24"/>
        </w:rPr>
        <w:t>zahtjeva za potporu</w:t>
      </w:r>
      <w:r w:rsidRPr="0001512C">
        <w:rPr>
          <w:rFonts w:ascii="Times New Roman" w:eastAsia="Calibri" w:hAnsi="Times New Roman" w:cs="Times New Roman"/>
          <w:color w:val="000000" w:themeColor="text1"/>
          <w:sz w:val="24"/>
          <w:szCs w:val="24"/>
        </w:rPr>
        <w:t xml:space="preserve"> ili rok za podnošenje </w:t>
      </w:r>
      <w:r w:rsidR="00B579E6">
        <w:rPr>
          <w:rFonts w:ascii="Times New Roman" w:eastAsia="Calibri" w:hAnsi="Times New Roman" w:cs="Times New Roman"/>
          <w:color w:val="000000" w:themeColor="text1"/>
          <w:sz w:val="24"/>
          <w:szCs w:val="24"/>
        </w:rPr>
        <w:t>zahtjeva za potporu</w:t>
      </w:r>
      <w:r w:rsidRPr="0001512C">
        <w:rPr>
          <w:rFonts w:ascii="Times New Roman" w:eastAsia="Calibri" w:hAnsi="Times New Roman" w:cs="Times New Roman"/>
          <w:color w:val="000000" w:themeColor="text1"/>
          <w:sz w:val="24"/>
          <w:szCs w:val="24"/>
        </w:rPr>
        <w:t xml:space="preserve"> može biti primjereno produžen. </w:t>
      </w:r>
    </w:p>
    <w:p w14:paraId="2CF7A1BF" w14:textId="77777777" w:rsidR="003E56D9" w:rsidRPr="0001512C" w:rsidRDefault="003E56D9" w:rsidP="00BD7AE5">
      <w:pPr>
        <w:tabs>
          <w:tab w:val="left" w:pos="284"/>
        </w:tabs>
        <w:jc w:val="both"/>
        <w:rPr>
          <w:rFonts w:ascii="Times New Roman" w:hAnsi="Times New Roman" w:cs="Times New Roman"/>
          <w:color w:val="000000" w:themeColor="text1"/>
          <w:sz w:val="24"/>
          <w:szCs w:val="24"/>
        </w:rPr>
      </w:pPr>
    </w:p>
    <w:p w14:paraId="3304E66B" w14:textId="7FE3A068" w:rsidR="003E56D9" w:rsidRPr="0001512C" w:rsidRDefault="003E56D9" w:rsidP="00BD7AE5">
      <w:pPr>
        <w:shd w:val="clear" w:color="auto" w:fill="FFFFFF"/>
        <w:jc w:val="both"/>
        <w:rPr>
          <w:rFonts w:ascii="Times New Roman" w:eastAsia="Calibri" w:hAnsi="Times New Roman" w:cs="Times New Roman"/>
          <w:color w:val="000000" w:themeColor="text1"/>
          <w:sz w:val="24"/>
          <w:szCs w:val="24"/>
        </w:rPr>
      </w:pPr>
      <w:r w:rsidRPr="0001512C">
        <w:rPr>
          <w:rFonts w:ascii="Times New Roman" w:eastAsia="Calibri" w:hAnsi="Times New Roman" w:cs="Times New Roman"/>
          <w:color w:val="000000" w:themeColor="text1"/>
          <w:sz w:val="24"/>
          <w:szCs w:val="24"/>
        </w:rPr>
        <w:t xml:space="preserve">Iznimno od gore navedenog, LAG Natječaj je moguće izmijeniti nakon </w:t>
      </w:r>
      <w:r w:rsidR="00842351">
        <w:rPr>
          <w:rFonts w:ascii="Times New Roman" w:eastAsia="Calibri" w:hAnsi="Times New Roman" w:cs="Times New Roman"/>
          <w:b/>
          <w:bCs/>
          <w:color w:val="000000" w:themeColor="text1"/>
          <w:sz w:val="24"/>
          <w:szCs w:val="24"/>
        </w:rPr>
        <w:t>1</w:t>
      </w:r>
      <w:r w:rsidR="00FA2859" w:rsidRPr="0001512C">
        <w:rPr>
          <w:rFonts w:ascii="Times New Roman" w:eastAsia="Calibri" w:hAnsi="Times New Roman" w:cs="Times New Roman"/>
          <w:b/>
          <w:bCs/>
          <w:color w:val="000000" w:themeColor="text1"/>
          <w:sz w:val="24"/>
          <w:szCs w:val="24"/>
        </w:rPr>
        <w:t xml:space="preserve">. </w:t>
      </w:r>
      <w:r w:rsidR="00842351">
        <w:rPr>
          <w:rFonts w:ascii="Times New Roman" w:eastAsia="Calibri" w:hAnsi="Times New Roman" w:cs="Times New Roman"/>
          <w:b/>
          <w:bCs/>
          <w:color w:val="000000" w:themeColor="text1"/>
          <w:sz w:val="24"/>
          <w:szCs w:val="24"/>
        </w:rPr>
        <w:t>veljače</w:t>
      </w:r>
      <w:r w:rsidR="006D32F0">
        <w:rPr>
          <w:rFonts w:ascii="Times New Roman" w:eastAsia="Calibri" w:hAnsi="Times New Roman" w:cs="Times New Roman"/>
          <w:b/>
          <w:bCs/>
          <w:color w:val="000000" w:themeColor="text1"/>
          <w:sz w:val="24"/>
          <w:szCs w:val="24"/>
        </w:rPr>
        <w:t xml:space="preserve"> 2021</w:t>
      </w:r>
      <w:r w:rsidR="00FA2859" w:rsidRPr="0001512C">
        <w:rPr>
          <w:rFonts w:ascii="Times New Roman" w:eastAsia="Calibri" w:hAnsi="Times New Roman" w:cs="Times New Roman"/>
          <w:b/>
          <w:bCs/>
          <w:color w:val="000000" w:themeColor="text1"/>
          <w:sz w:val="24"/>
          <w:szCs w:val="24"/>
        </w:rPr>
        <w:t>. godine</w:t>
      </w:r>
      <w:r w:rsidR="00FA2859" w:rsidRPr="0001512C">
        <w:rPr>
          <w:rFonts w:ascii="Times New Roman" w:hAnsi="Times New Roman" w:cs="Times New Roman"/>
          <w:color w:val="000000" w:themeColor="text1"/>
          <w:sz w:val="24"/>
          <w:szCs w:val="24"/>
          <w:highlight w:val="lightGray"/>
        </w:rPr>
        <w:t xml:space="preserve"> </w:t>
      </w:r>
      <w:r w:rsidRPr="0001512C">
        <w:rPr>
          <w:rFonts w:ascii="Times New Roman" w:eastAsia="Calibri" w:hAnsi="Times New Roman" w:cs="Times New Roman"/>
          <w:color w:val="000000" w:themeColor="text1"/>
          <w:sz w:val="24"/>
          <w:szCs w:val="24"/>
        </w:rPr>
        <w:t xml:space="preserve">u sljedećim slučajevima: </w:t>
      </w:r>
    </w:p>
    <w:p w14:paraId="5E085C07" w14:textId="77777777" w:rsidR="003E56D9" w:rsidRPr="00855476" w:rsidRDefault="003E56D9" w:rsidP="00BD7AE5">
      <w:pPr>
        <w:pStyle w:val="ListParagraph"/>
        <w:numPr>
          <w:ilvl w:val="0"/>
          <w:numId w:val="22"/>
        </w:numPr>
        <w:shd w:val="clear" w:color="auto" w:fill="FFFFFF"/>
        <w:ind w:left="270" w:hanging="270"/>
        <w:jc w:val="both"/>
        <w:rPr>
          <w:rFonts w:ascii="Times New Roman" w:eastAsia="Calibri" w:hAnsi="Times New Roman" w:cs="Times New Roman"/>
          <w:color w:val="000000"/>
          <w:sz w:val="24"/>
          <w:szCs w:val="24"/>
        </w:rPr>
      </w:pPr>
      <w:r w:rsidRPr="00855476">
        <w:rPr>
          <w:rFonts w:ascii="Times New Roman" w:eastAsia="Calibri" w:hAnsi="Times New Roman" w:cs="Times New Roman"/>
          <w:color w:val="000000"/>
          <w:sz w:val="24"/>
          <w:szCs w:val="24"/>
        </w:rPr>
        <w:t>povećanje raspoloživih sredstava LAG Natječaja, najkasnije do dana početka izdavanja odluka</w:t>
      </w:r>
    </w:p>
    <w:p w14:paraId="01BF6B7D" w14:textId="6AC009CB" w:rsidR="003E56D9" w:rsidRPr="00855476" w:rsidRDefault="003E56D9" w:rsidP="00BD7AE5">
      <w:pPr>
        <w:pStyle w:val="ListParagraph"/>
        <w:numPr>
          <w:ilvl w:val="0"/>
          <w:numId w:val="22"/>
        </w:numPr>
        <w:shd w:val="clear" w:color="auto" w:fill="FFFFFF"/>
        <w:ind w:left="270" w:hanging="270"/>
        <w:jc w:val="both"/>
        <w:rPr>
          <w:rFonts w:ascii="Times New Roman" w:eastAsia="Calibri" w:hAnsi="Times New Roman" w:cs="Times New Roman"/>
          <w:color w:val="000000"/>
          <w:sz w:val="24"/>
          <w:szCs w:val="24"/>
        </w:rPr>
      </w:pPr>
      <w:r w:rsidRPr="00855476">
        <w:rPr>
          <w:rFonts w:ascii="Times New Roman" w:eastAsia="Calibri" w:hAnsi="Times New Roman" w:cs="Times New Roman"/>
          <w:color w:val="000000"/>
          <w:sz w:val="24"/>
          <w:szCs w:val="24"/>
        </w:rPr>
        <w:t xml:space="preserve">produženje krajnjeg roka za podnošenje </w:t>
      </w:r>
      <w:r w:rsidR="00B579E6">
        <w:rPr>
          <w:rFonts w:ascii="Times New Roman" w:eastAsia="Calibri" w:hAnsi="Times New Roman" w:cs="Times New Roman"/>
          <w:color w:val="000000"/>
          <w:sz w:val="24"/>
          <w:szCs w:val="24"/>
        </w:rPr>
        <w:t>zahtjeva za potporu</w:t>
      </w:r>
      <w:r w:rsidRPr="00855476">
        <w:rPr>
          <w:rFonts w:ascii="Times New Roman" w:eastAsia="Calibri" w:hAnsi="Times New Roman" w:cs="Times New Roman"/>
          <w:color w:val="000000"/>
          <w:sz w:val="24"/>
          <w:szCs w:val="24"/>
        </w:rPr>
        <w:t xml:space="preserve">, najkasnije do krajnjeg roka za podnošenje </w:t>
      </w:r>
      <w:r w:rsidR="00B579E6">
        <w:rPr>
          <w:rFonts w:ascii="Times New Roman" w:eastAsia="Calibri" w:hAnsi="Times New Roman" w:cs="Times New Roman"/>
          <w:color w:val="000000"/>
          <w:sz w:val="24"/>
          <w:szCs w:val="24"/>
        </w:rPr>
        <w:t>zahtjeva za potporu</w:t>
      </w:r>
    </w:p>
    <w:p w14:paraId="278B3FF3" w14:textId="77777777" w:rsidR="003E56D9" w:rsidRPr="00855476" w:rsidRDefault="003E56D9" w:rsidP="00BD7AE5">
      <w:pPr>
        <w:pStyle w:val="ListParagraph"/>
        <w:numPr>
          <w:ilvl w:val="0"/>
          <w:numId w:val="22"/>
        </w:numPr>
        <w:shd w:val="clear" w:color="auto" w:fill="FFFFFF"/>
        <w:ind w:left="270" w:hanging="270"/>
        <w:jc w:val="both"/>
        <w:rPr>
          <w:rFonts w:ascii="Times New Roman" w:eastAsia="Calibri" w:hAnsi="Times New Roman" w:cs="Times New Roman"/>
          <w:color w:val="000000"/>
          <w:sz w:val="24"/>
          <w:szCs w:val="24"/>
        </w:rPr>
      </w:pPr>
      <w:r w:rsidRPr="00855476">
        <w:rPr>
          <w:rFonts w:ascii="Times New Roman" w:eastAsia="Calibri" w:hAnsi="Times New Roman" w:cs="Times New Roman"/>
          <w:color w:val="000000"/>
          <w:sz w:val="24"/>
          <w:szCs w:val="24"/>
        </w:rPr>
        <w:t>ispravak teksta natječaja tehničke prirode ili pojašnjavanje odredbi koje nisu bile jasno propisane.</w:t>
      </w:r>
    </w:p>
    <w:p w14:paraId="24212732" w14:textId="77777777" w:rsidR="003E56D9" w:rsidRPr="00855476" w:rsidRDefault="003E56D9" w:rsidP="00BD7AE5">
      <w:pPr>
        <w:shd w:val="clear" w:color="auto" w:fill="FFFFFF" w:themeFill="background1"/>
        <w:jc w:val="both"/>
        <w:rPr>
          <w:rFonts w:ascii="Times New Roman" w:eastAsia="Calibri" w:hAnsi="Times New Roman" w:cs="Times New Roman"/>
          <w:color w:val="000000"/>
          <w:sz w:val="24"/>
          <w:szCs w:val="24"/>
        </w:rPr>
      </w:pPr>
    </w:p>
    <w:p w14:paraId="26E97272" w14:textId="77777777" w:rsidR="003E56D9" w:rsidRPr="00855476" w:rsidRDefault="003E56D9" w:rsidP="00BD7AE5">
      <w:pPr>
        <w:pStyle w:val="Heading2"/>
        <w:spacing w:after="240"/>
        <w:ind w:left="578" w:hanging="578"/>
        <w:rPr>
          <w:rFonts w:ascii="Times New Roman" w:hAnsi="Times New Roman" w:cs="Times New Roman"/>
          <w:b/>
          <w:color w:val="auto"/>
          <w:sz w:val="24"/>
          <w:szCs w:val="24"/>
        </w:rPr>
      </w:pPr>
      <w:bookmarkStart w:id="55" w:name="_Toc517970549"/>
      <w:bookmarkStart w:id="56" w:name="_Toc531768078"/>
      <w:r w:rsidRPr="00855476">
        <w:rPr>
          <w:rFonts w:ascii="Times New Roman" w:hAnsi="Times New Roman" w:cs="Times New Roman"/>
          <w:b/>
          <w:color w:val="auto"/>
          <w:sz w:val="24"/>
          <w:szCs w:val="24"/>
        </w:rPr>
        <w:t>Poništenje Natječaja</w:t>
      </w:r>
      <w:bookmarkEnd w:id="55"/>
      <w:bookmarkEnd w:id="56"/>
    </w:p>
    <w:p w14:paraId="64D84B9D" w14:textId="77777777" w:rsidR="003E56D9" w:rsidRPr="00855476" w:rsidRDefault="003E56D9" w:rsidP="00BD7AE5">
      <w:pPr>
        <w:tabs>
          <w:tab w:val="left" w:pos="284"/>
        </w:tabs>
        <w:jc w:val="both"/>
        <w:rPr>
          <w:rFonts w:ascii="Times New Roman" w:hAnsi="Times New Roman" w:cs="Times New Roman"/>
          <w:sz w:val="24"/>
          <w:szCs w:val="24"/>
        </w:rPr>
      </w:pPr>
      <w:r w:rsidRPr="00855476">
        <w:rPr>
          <w:rFonts w:ascii="Times New Roman" w:hAnsi="Times New Roman" w:cs="Times New Roman"/>
          <w:sz w:val="24"/>
          <w:szCs w:val="24"/>
        </w:rPr>
        <w:t>Ovaj Natječaj je moguće poništiti najkasnije prije izdavanja odluka, u sljedećim slučajevima:</w:t>
      </w:r>
    </w:p>
    <w:p w14:paraId="58D9BBD2" w14:textId="77777777" w:rsidR="003E56D9" w:rsidRPr="00855476" w:rsidRDefault="003E56D9" w:rsidP="00BD7AE5">
      <w:pPr>
        <w:pStyle w:val="ListParagraph"/>
        <w:numPr>
          <w:ilvl w:val="0"/>
          <w:numId w:val="22"/>
        </w:numPr>
        <w:shd w:val="clear" w:color="auto" w:fill="FFFFFF"/>
        <w:ind w:left="270" w:hanging="270"/>
        <w:jc w:val="both"/>
        <w:rPr>
          <w:rFonts w:ascii="Times New Roman" w:eastAsia="Calibri" w:hAnsi="Times New Roman" w:cs="Times New Roman"/>
          <w:color w:val="000000"/>
          <w:sz w:val="24"/>
          <w:szCs w:val="24"/>
        </w:rPr>
      </w:pPr>
      <w:r w:rsidRPr="00855476">
        <w:rPr>
          <w:rFonts w:ascii="Times New Roman" w:eastAsia="Calibri" w:hAnsi="Times New Roman" w:cs="Times New Roman"/>
          <w:color w:val="000000"/>
          <w:sz w:val="24"/>
          <w:szCs w:val="24"/>
        </w:rPr>
        <w:t>kada se utvrdi da se na bilo koji način ugrožava načelo jednakog postupanja i/ili načelo zabrane diskriminacije</w:t>
      </w:r>
    </w:p>
    <w:p w14:paraId="340755CF" w14:textId="77777777" w:rsidR="003E56D9" w:rsidRPr="00855476" w:rsidRDefault="003E56D9" w:rsidP="00BD7AE5">
      <w:pPr>
        <w:pStyle w:val="ListParagraph"/>
        <w:numPr>
          <w:ilvl w:val="0"/>
          <w:numId w:val="22"/>
        </w:numPr>
        <w:shd w:val="clear" w:color="auto" w:fill="FFFFFF"/>
        <w:ind w:left="270" w:hanging="270"/>
        <w:jc w:val="both"/>
        <w:rPr>
          <w:rFonts w:ascii="Times New Roman" w:eastAsia="Calibri" w:hAnsi="Times New Roman" w:cs="Times New Roman"/>
          <w:color w:val="000000"/>
          <w:sz w:val="24"/>
          <w:szCs w:val="24"/>
        </w:rPr>
      </w:pPr>
      <w:r w:rsidRPr="00855476">
        <w:rPr>
          <w:rFonts w:ascii="Times New Roman" w:eastAsia="Calibri" w:hAnsi="Times New Roman" w:cs="Times New Roman"/>
          <w:color w:val="000000"/>
          <w:sz w:val="24"/>
          <w:szCs w:val="24"/>
        </w:rPr>
        <w:t>kada je u natječaju utvrđena greška koja onemogućava daljnji postupak i/ili</w:t>
      </w:r>
    </w:p>
    <w:p w14:paraId="1873BCF8" w14:textId="77777777" w:rsidR="003E56D9" w:rsidRPr="00855476" w:rsidRDefault="003E56D9" w:rsidP="00BD7AE5">
      <w:pPr>
        <w:pStyle w:val="ListParagraph"/>
        <w:numPr>
          <w:ilvl w:val="0"/>
          <w:numId w:val="22"/>
        </w:numPr>
        <w:shd w:val="clear" w:color="auto" w:fill="FFFFFF"/>
        <w:ind w:left="270" w:hanging="270"/>
        <w:jc w:val="both"/>
        <w:rPr>
          <w:rFonts w:ascii="Times New Roman" w:eastAsia="Calibri" w:hAnsi="Times New Roman" w:cs="Times New Roman"/>
          <w:color w:val="000000"/>
          <w:sz w:val="24"/>
          <w:szCs w:val="24"/>
        </w:rPr>
      </w:pPr>
      <w:r w:rsidRPr="00855476">
        <w:rPr>
          <w:rFonts w:ascii="Times New Roman" w:eastAsia="Calibri" w:hAnsi="Times New Roman" w:cs="Times New Roman"/>
          <w:color w:val="000000"/>
          <w:sz w:val="24"/>
          <w:szCs w:val="24"/>
        </w:rPr>
        <w:t>ako se utvrde okolnosti koje nisu bile poznate prije objave natječaja, a koje bi dovele do neobjavljivanja natječaja ili do sadržajno bitno drukčijeg natječaja.</w:t>
      </w:r>
    </w:p>
    <w:p w14:paraId="2B25369C" w14:textId="77777777" w:rsidR="003E56D9" w:rsidRPr="00855476" w:rsidRDefault="003E56D9" w:rsidP="00BD7AE5">
      <w:pPr>
        <w:pStyle w:val="ListParagraph"/>
        <w:shd w:val="clear" w:color="auto" w:fill="FFFFFF"/>
        <w:ind w:left="270"/>
        <w:jc w:val="both"/>
        <w:rPr>
          <w:rFonts w:ascii="Times New Roman" w:eastAsia="Calibri" w:hAnsi="Times New Roman" w:cs="Times New Roman"/>
          <w:color w:val="000000"/>
          <w:sz w:val="24"/>
          <w:szCs w:val="24"/>
        </w:rPr>
      </w:pPr>
    </w:p>
    <w:p w14:paraId="4DACC135" w14:textId="77777777" w:rsidR="003E56D9" w:rsidRPr="00855476" w:rsidRDefault="003E56D9" w:rsidP="00BD7AE5">
      <w:pPr>
        <w:tabs>
          <w:tab w:val="left" w:pos="284"/>
        </w:tabs>
        <w:spacing w:after="120"/>
        <w:jc w:val="both"/>
        <w:rPr>
          <w:rFonts w:ascii="Times New Roman" w:hAnsi="Times New Roman" w:cs="Times New Roman"/>
          <w:sz w:val="24"/>
          <w:szCs w:val="24"/>
        </w:rPr>
      </w:pPr>
      <w:r w:rsidRPr="00855476">
        <w:rPr>
          <w:rFonts w:ascii="Times New Roman" w:hAnsi="Times New Roman" w:cs="Times New Roman"/>
          <w:sz w:val="24"/>
          <w:szCs w:val="24"/>
        </w:rPr>
        <w:t>Poništenje Natječaja objavljuje se na mrežnoj stranici odabranog LAG-a.</w:t>
      </w:r>
    </w:p>
    <w:p w14:paraId="0F959EBD" w14:textId="77777777" w:rsidR="003E56D9" w:rsidRPr="00855476" w:rsidRDefault="003E56D9" w:rsidP="00BD7AE5">
      <w:pPr>
        <w:shd w:val="clear" w:color="auto" w:fill="FFFFFF" w:themeFill="background1"/>
        <w:jc w:val="both"/>
        <w:rPr>
          <w:rFonts w:ascii="Times New Roman" w:eastAsia="Calibri" w:hAnsi="Times New Roman" w:cs="Times New Roman"/>
          <w:color w:val="000000"/>
          <w:sz w:val="24"/>
          <w:szCs w:val="24"/>
        </w:rPr>
      </w:pPr>
    </w:p>
    <w:p w14:paraId="79F75F3F" w14:textId="77777777" w:rsidR="003E56D9" w:rsidRPr="00855476" w:rsidRDefault="003E56D9" w:rsidP="00BD7AE5">
      <w:pPr>
        <w:pStyle w:val="Heading2"/>
        <w:spacing w:after="240"/>
        <w:ind w:left="578" w:hanging="578"/>
        <w:rPr>
          <w:rFonts w:ascii="Times New Roman" w:hAnsi="Times New Roman" w:cs="Times New Roman"/>
          <w:b/>
          <w:color w:val="auto"/>
          <w:sz w:val="24"/>
          <w:szCs w:val="24"/>
        </w:rPr>
      </w:pPr>
      <w:bookmarkStart w:id="57" w:name="_Toc505958393"/>
      <w:bookmarkStart w:id="58" w:name="_Toc517970550"/>
      <w:bookmarkStart w:id="59" w:name="_Toc531768079"/>
      <w:r w:rsidRPr="00855476">
        <w:rPr>
          <w:rFonts w:ascii="Times New Roman" w:hAnsi="Times New Roman" w:cs="Times New Roman"/>
          <w:b/>
          <w:color w:val="auto"/>
          <w:sz w:val="24"/>
          <w:szCs w:val="24"/>
        </w:rPr>
        <w:t>Pitanja i odgovori te objava rezultata Natječaja</w:t>
      </w:r>
      <w:bookmarkEnd w:id="57"/>
      <w:bookmarkEnd w:id="58"/>
      <w:bookmarkEnd w:id="59"/>
    </w:p>
    <w:p w14:paraId="167159CB" w14:textId="36167007" w:rsidR="00FA2859" w:rsidRDefault="003E56D9" w:rsidP="00FA2859">
      <w:pPr>
        <w:shd w:val="clear" w:color="auto" w:fill="FFFFFF" w:themeFill="background1"/>
        <w:jc w:val="both"/>
        <w:rPr>
          <w:rFonts w:ascii="Times New Roman" w:eastAsia="Calibri" w:hAnsi="Times New Roman" w:cs="Times New Roman"/>
          <w:color w:val="000000"/>
          <w:sz w:val="24"/>
          <w:szCs w:val="24"/>
        </w:rPr>
      </w:pPr>
      <w:r w:rsidRPr="00855476">
        <w:rPr>
          <w:rFonts w:ascii="Times New Roman" w:eastAsia="Calibri" w:hAnsi="Times New Roman" w:cs="Times New Roman"/>
          <w:color w:val="000000"/>
          <w:sz w:val="24"/>
          <w:szCs w:val="24"/>
        </w:rPr>
        <w:t xml:space="preserve">Pitanja s jasno naznačenom referencom na ovaj Natječaj moguće je poslati od dana objave natječaja do dana završetka podnošenja </w:t>
      </w:r>
      <w:r w:rsidR="0001550B">
        <w:rPr>
          <w:rFonts w:ascii="Times New Roman" w:eastAsia="Calibri" w:hAnsi="Times New Roman" w:cs="Times New Roman"/>
          <w:color w:val="000000"/>
          <w:sz w:val="24"/>
          <w:szCs w:val="24"/>
        </w:rPr>
        <w:t>zahtjeva za potporu</w:t>
      </w:r>
      <w:r w:rsidRPr="00855476">
        <w:rPr>
          <w:rFonts w:ascii="Times New Roman" w:eastAsia="Calibri" w:hAnsi="Times New Roman" w:cs="Times New Roman"/>
          <w:color w:val="000000"/>
          <w:sz w:val="24"/>
          <w:szCs w:val="24"/>
        </w:rPr>
        <w:t xml:space="preserve"> isključivo putem e-pošte na adresu:</w:t>
      </w:r>
    </w:p>
    <w:p w14:paraId="6EC2FE7B" w14:textId="7C975289" w:rsidR="00FA2859" w:rsidRPr="00F827F4" w:rsidRDefault="007322EA" w:rsidP="00FA2859">
      <w:pPr>
        <w:shd w:val="clear" w:color="auto" w:fill="FFFFFF" w:themeFill="background1"/>
        <w:jc w:val="both"/>
        <w:rPr>
          <w:rFonts w:ascii="Times New Roman" w:hAnsi="Times New Roman" w:cs="Times New Roman"/>
          <w:sz w:val="24"/>
          <w:szCs w:val="24"/>
        </w:rPr>
      </w:pPr>
      <w:hyperlink r:id="rId14" w:history="1">
        <w:r w:rsidR="00FA2859" w:rsidRPr="006617B8">
          <w:rPr>
            <w:rStyle w:val="Hyperlink"/>
            <w:rFonts w:ascii="Times New Roman" w:eastAsia="Calibri" w:hAnsi="Times New Roman" w:cs="Times New Roman"/>
            <w:sz w:val="24"/>
            <w:szCs w:val="24"/>
          </w:rPr>
          <w:t>info.lagbaranja@gmail.com</w:t>
        </w:r>
      </w:hyperlink>
      <w:r w:rsidR="00FA2859" w:rsidRPr="00F827F4">
        <w:rPr>
          <w:rFonts w:ascii="Times New Roman" w:hAnsi="Times New Roman" w:cs="Times New Roman"/>
          <w:sz w:val="24"/>
          <w:szCs w:val="24"/>
        </w:rPr>
        <w:t>.</w:t>
      </w:r>
    </w:p>
    <w:p w14:paraId="49A9A2C1" w14:textId="77777777" w:rsidR="00FA2859" w:rsidRPr="003A3F7A" w:rsidRDefault="00FA2859" w:rsidP="00FA2859">
      <w:pPr>
        <w:shd w:val="clear" w:color="auto" w:fill="FFFFFF" w:themeFill="background1"/>
        <w:jc w:val="both"/>
        <w:rPr>
          <w:rFonts w:ascii="Times New Roman" w:eastAsia="Calibri" w:hAnsi="Times New Roman" w:cs="Times New Roman"/>
          <w:color w:val="FF0000"/>
          <w:sz w:val="24"/>
          <w:szCs w:val="24"/>
        </w:rPr>
      </w:pPr>
    </w:p>
    <w:p w14:paraId="12168D27" w14:textId="42876391" w:rsidR="003E56D9" w:rsidRPr="00855476" w:rsidRDefault="003E56D9" w:rsidP="00BD7AE5">
      <w:pPr>
        <w:shd w:val="clear" w:color="auto" w:fill="FFFFFF" w:themeFill="background1"/>
        <w:jc w:val="both"/>
        <w:rPr>
          <w:rFonts w:ascii="Times New Roman" w:hAnsi="Times New Roman" w:cs="Times New Roman"/>
          <w:sz w:val="24"/>
          <w:szCs w:val="24"/>
        </w:rPr>
      </w:pPr>
      <w:r w:rsidRPr="00855476">
        <w:rPr>
          <w:rFonts w:ascii="Times New Roman" w:eastAsia="Calibri" w:hAnsi="Times New Roman" w:cs="Times New Roman"/>
          <w:color w:val="000000"/>
          <w:sz w:val="24"/>
          <w:szCs w:val="24"/>
        </w:rPr>
        <w:t>S ciljem jednakog tretmana, odabrani LAG ne može davati prethodno mišljenje ve</w:t>
      </w:r>
      <w:r w:rsidR="00874CCD">
        <w:rPr>
          <w:rFonts w:ascii="Times New Roman" w:eastAsia="Calibri" w:hAnsi="Times New Roman" w:cs="Times New Roman"/>
          <w:color w:val="000000"/>
          <w:sz w:val="24"/>
          <w:szCs w:val="24"/>
        </w:rPr>
        <w:t>zano uz prihvatljivost korisnika</w:t>
      </w:r>
      <w:r w:rsidRPr="00855476">
        <w:rPr>
          <w:rFonts w:ascii="Times New Roman" w:eastAsia="Calibri" w:hAnsi="Times New Roman" w:cs="Times New Roman"/>
          <w:color w:val="000000"/>
          <w:sz w:val="24"/>
          <w:szCs w:val="24"/>
        </w:rPr>
        <w:t xml:space="preserve"> projekta, projekta ili određenih troškova.</w:t>
      </w:r>
    </w:p>
    <w:p w14:paraId="0631CC97" w14:textId="77777777" w:rsidR="003E56D9" w:rsidRPr="00855476" w:rsidRDefault="003E56D9" w:rsidP="00BD7AE5">
      <w:pPr>
        <w:shd w:val="clear" w:color="auto" w:fill="FFFFFF" w:themeFill="background1"/>
        <w:jc w:val="both"/>
        <w:rPr>
          <w:rFonts w:ascii="Times New Roman" w:eastAsia="Calibri" w:hAnsi="Times New Roman" w:cs="Times New Roman"/>
          <w:color w:val="000000"/>
          <w:sz w:val="24"/>
          <w:szCs w:val="24"/>
        </w:rPr>
      </w:pPr>
    </w:p>
    <w:p w14:paraId="0BFC2C60" w14:textId="241ACF00" w:rsidR="00FA2859" w:rsidRPr="00186D76" w:rsidRDefault="00874CCD" w:rsidP="00FA2859">
      <w:pPr>
        <w:shd w:val="clear" w:color="auto" w:fill="FFFFFF" w:themeFill="background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Potencijalni korisnici</w:t>
      </w:r>
      <w:r w:rsidR="003E56D9" w:rsidRPr="00855476">
        <w:rPr>
          <w:rFonts w:ascii="Times New Roman" w:eastAsia="Calibri" w:hAnsi="Times New Roman" w:cs="Times New Roman"/>
          <w:color w:val="000000"/>
          <w:sz w:val="24"/>
          <w:szCs w:val="24"/>
        </w:rPr>
        <w:t xml:space="preserve"> projekta mogu kontinuirano postavljati pitanja. Postavljeno pitanje treba sadržavati potpis te biti jasno postavljeno. Odgovori će se objaviti na mrežnoj stranici</w:t>
      </w:r>
      <w:r w:rsidR="00163E61">
        <w:rPr>
          <w:rFonts w:ascii="Times New Roman" w:eastAsia="Calibri" w:hAnsi="Times New Roman" w:cs="Times New Roman"/>
          <w:color w:val="000000"/>
          <w:sz w:val="24"/>
          <w:szCs w:val="24"/>
        </w:rPr>
        <w:t xml:space="preserve"> </w:t>
      </w:r>
      <w:hyperlink r:id="rId15" w:history="1">
        <w:r w:rsidR="00163E61" w:rsidRPr="006617B8">
          <w:rPr>
            <w:rStyle w:val="Hyperlink"/>
            <w:rFonts w:ascii="Times New Roman" w:eastAsia="Calibri" w:hAnsi="Times New Roman" w:cs="Times New Roman"/>
            <w:sz w:val="24"/>
            <w:szCs w:val="24"/>
          </w:rPr>
          <w:t>www.lag-baranja.hr</w:t>
        </w:r>
      </w:hyperlink>
      <w:r w:rsidR="00FA2859">
        <w:rPr>
          <w:rFonts w:ascii="Times New Roman" w:eastAsia="Calibri" w:hAnsi="Times New Roman" w:cs="Times New Roman"/>
          <w:sz w:val="24"/>
          <w:szCs w:val="24"/>
        </w:rPr>
        <w:t>.</w:t>
      </w:r>
    </w:p>
    <w:p w14:paraId="045F3052" w14:textId="0BBC949E" w:rsidR="003E56D9" w:rsidRPr="00855476" w:rsidRDefault="003E56D9" w:rsidP="00BD7AE5">
      <w:pPr>
        <w:tabs>
          <w:tab w:val="left" w:pos="0"/>
          <w:tab w:val="left" w:pos="284"/>
        </w:tabs>
        <w:spacing w:after="120"/>
        <w:jc w:val="both"/>
        <w:rPr>
          <w:rFonts w:ascii="Times New Roman" w:eastAsia="Calibri" w:hAnsi="Times New Roman" w:cs="Times New Roman"/>
          <w:sz w:val="24"/>
          <w:szCs w:val="24"/>
        </w:rPr>
      </w:pPr>
      <w:r w:rsidRPr="00855476">
        <w:rPr>
          <w:rFonts w:ascii="Times New Roman" w:eastAsia="Calibri" w:hAnsi="Times New Roman" w:cs="Times New Roman"/>
          <w:color w:val="000000"/>
          <w:sz w:val="24"/>
          <w:szCs w:val="24"/>
        </w:rPr>
        <w:t xml:space="preserve"> </w:t>
      </w:r>
      <w:r w:rsidRPr="00855476">
        <w:rPr>
          <w:rFonts w:ascii="Times New Roman" w:eastAsia="Calibri" w:hAnsi="Times New Roman" w:cs="Times New Roman"/>
          <w:sz w:val="24"/>
          <w:szCs w:val="24"/>
        </w:rPr>
        <w:t>Popis projekata koji su odabrani od strane LAG-a bit će objavljen na mrežnoj stranici LAG-a nakon pravomoćnosti svih odluka i utvrđivanja konačne rang liste.</w:t>
      </w:r>
    </w:p>
    <w:p w14:paraId="52CD6984" w14:textId="77777777" w:rsidR="003E56D9" w:rsidRPr="00855476" w:rsidRDefault="003E56D9" w:rsidP="00BD7AE5">
      <w:pPr>
        <w:tabs>
          <w:tab w:val="left" w:pos="284"/>
          <w:tab w:val="left" w:pos="3969"/>
        </w:tabs>
        <w:spacing w:after="160"/>
        <w:contextualSpacing/>
        <w:jc w:val="both"/>
        <w:rPr>
          <w:rFonts w:ascii="Times New Roman" w:eastAsia="Calibri" w:hAnsi="Times New Roman" w:cs="Times New Roman"/>
          <w:sz w:val="24"/>
          <w:szCs w:val="24"/>
        </w:rPr>
      </w:pPr>
      <w:r w:rsidRPr="00855476">
        <w:rPr>
          <w:rFonts w:ascii="Times New Roman" w:eastAsia="Calibri" w:hAnsi="Times New Roman" w:cs="Times New Roman"/>
          <w:sz w:val="24"/>
          <w:szCs w:val="24"/>
        </w:rPr>
        <w:t>Objava će uključivati najmanje sljedeće podatke:</w:t>
      </w:r>
    </w:p>
    <w:p w14:paraId="2D55E1D8" w14:textId="6977E219" w:rsidR="003E56D9" w:rsidRPr="00855476" w:rsidRDefault="00874CCD" w:rsidP="00BD7AE5">
      <w:pPr>
        <w:numPr>
          <w:ilvl w:val="0"/>
          <w:numId w:val="9"/>
        </w:numPr>
        <w:tabs>
          <w:tab w:val="left" w:pos="284"/>
          <w:tab w:val="left" w:pos="3969"/>
        </w:tabs>
        <w:spacing w:after="160"/>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naziv korisnika</w:t>
      </w:r>
      <w:r w:rsidR="003E56D9" w:rsidRPr="00855476">
        <w:rPr>
          <w:rFonts w:ascii="Times New Roman" w:eastAsia="Calibri" w:hAnsi="Times New Roman" w:cs="Times New Roman"/>
          <w:sz w:val="24"/>
          <w:szCs w:val="24"/>
        </w:rPr>
        <w:t xml:space="preserve"> projekta</w:t>
      </w:r>
    </w:p>
    <w:p w14:paraId="52C5DCBB" w14:textId="77777777" w:rsidR="003E56D9" w:rsidRPr="00855476" w:rsidRDefault="003E56D9" w:rsidP="00BD7AE5">
      <w:pPr>
        <w:numPr>
          <w:ilvl w:val="0"/>
          <w:numId w:val="9"/>
        </w:numPr>
        <w:tabs>
          <w:tab w:val="left" w:pos="284"/>
          <w:tab w:val="left" w:pos="3969"/>
        </w:tabs>
        <w:spacing w:after="160"/>
        <w:ind w:left="567" w:hanging="567"/>
        <w:contextualSpacing/>
        <w:jc w:val="both"/>
        <w:rPr>
          <w:rFonts w:ascii="Times New Roman" w:eastAsia="Calibri" w:hAnsi="Times New Roman" w:cs="Times New Roman"/>
          <w:sz w:val="24"/>
          <w:szCs w:val="24"/>
        </w:rPr>
      </w:pPr>
      <w:r w:rsidRPr="00855476">
        <w:rPr>
          <w:rFonts w:ascii="Times New Roman" w:eastAsia="Calibri" w:hAnsi="Times New Roman" w:cs="Times New Roman"/>
          <w:sz w:val="24"/>
          <w:szCs w:val="24"/>
        </w:rPr>
        <w:t>naziv projekta i njegov kratak opis i</w:t>
      </w:r>
    </w:p>
    <w:p w14:paraId="0BB1D3CB" w14:textId="77777777" w:rsidR="003E56D9" w:rsidRPr="00855476" w:rsidRDefault="003E56D9" w:rsidP="00BD7AE5">
      <w:pPr>
        <w:numPr>
          <w:ilvl w:val="0"/>
          <w:numId w:val="9"/>
        </w:numPr>
        <w:tabs>
          <w:tab w:val="left" w:pos="284"/>
          <w:tab w:val="left" w:pos="3969"/>
        </w:tabs>
        <w:spacing w:after="160"/>
        <w:ind w:left="567" w:hanging="567"/>
        <w:contextualSpacing/>
        <w:jc w:val="both"/>
        <w:rPr>
          <w:rFonts w:ascii="Times New Roman" w:eastAsia="Calibri" w:hAnsi="Times New Roman" w:cs="Times New Roman"/>
          <w:sz w:val="24"/>
          <w:szCs w:val="24"/>
        </w:rPr>
      </w:pPr>
      <w:r w:rsidRPr="00855476">
        <w:rPr>
          <w:rFonts w:ascii="Times New Roman" w:eastAsia="Calibri" w:hAnsi="Times New Roman" w:cs="Times New Roman"/>
          <w:sz w:val="24"/>
          <w:szCs w:val="24"/>
        </w:rPr>
        <w:t>dodijeljeni broj bodova</w:t>
      </w:r>
    </w:p>
    <w:p w14:paraId="4016CEC4" w14:textId="77777777" w:rsidR="003E56D9" w:rsidRPr="00855476" w:rsidRDefault="003E56D9" w:rsidP="00BD7AE5">
      <w:pPr>
        <w:numPr>
          <w:ilvl w:val="0"/>
          <w:numId w:val="9"/>
        </w:numPr>
        <w:tabs>
          <w:tab w:val="left" w:pos="284"/>
          <w:tab w:val="left" w:pos="3969"/>
        </w:tabs>
        <w:spacing w:after="160"/>
        <w:ind w:left="567" w:hanging="567"/>
        <w:contextualSpacing/>
        <w:jc w:val="both"/>
        <w:rPr>
          <w:rFonts w:ascii="Times New Roman" w:eastAsia="Calibri" w:hAnsi="Times New Roman" w:cs="Times New Roman"/>
          <w:sz w:val="24"/>
          <w:szCs w:val="24"/>
        </w:rPr>
      </w:pPr>
      <w:r w:rsidRPr="00855476">
        <w:rPr>
          <w:rFonts w:ascii="Times New Roman" w:eastAsia="Calibri" w:hAnsi="Times New Roman" w:cs="Times New Roman"/>
          <w:sz w:val="24"/>
          <w:szCs w:val="24"/>
        </w:rPr>
        <w:t xml:space="preserve">intenzitet potpore i iznos potpore. </w:t>
      </w:r>
    </w:p>
    <w:p w14:paraId="4606FBA3" w14:textId="77777777" w:rsidR="003E56D9" w:rsidRPr="00855476" w:rsidRDefault="003E56D9" w:rsidP="00BD7AE5">
      <w:pPr>
        <w:tabs>
          <w:tab w:val="left" w:pos="284"/>
          <w:tab w:val="left" w:pos="3969"/>
        </w:tabs>
        <w:spacing w:after="160"/>
        <w:contextualSpacing/>
        <w:jc w:val="both"/>
        <w:rPr>
          <w:rFonts w:ascii="Times New Roman" w:eastAsia="Calibri" w:hAnsi="Times New Roman" w:cs="Times New Roman"/>
          <w:sz w:val="24"/>
          <w:szCs w:val="24"/>
        </w:rPr>
      </w:pPr>
    </w:p>
    <w:p w14:paraId="14F06C2B" w14:textId="77777777" w:rsidR="003E56D9" w:rsidRPr="00855476" w:rsidRDefault="003E56D9" w:rsidP="00BD7AE5">
      <w:pPr>
        <w:pStyle w:val="Heading2"/>
        <w:spacing w:after="240"/>
        <w:ind w:left="578" w:hanging="578"/>
        <w:rPr>
          <w:rFonts w:ascii="Times New Roman" w:hAnsi="Times New Roman" w:cs="Times New Roman"/>
          <w:b/>
          <w:color w:val="auto"/>
          <w:sz w:val="24"/>
          <w:szCs w:val="24"/>
        </w:rPr>
      </w:pPr>
      <w:bookmarkStart w:id="60" w:name="_Toc517970551"/>
      <w:bookmarkStart w:id="61" w:name="_Toc531768080"/>
      <w:r w:rsidRPr="00855476">
        <w:rPr>
          <w:rFonts w:ascii="Times New Roman" w:hAnsi="Times New Roman" w:cs="Times New Roman"/>
          <w:b/>
          <w:color w:val="auto"/>
          <w:sz w:val="24"/>
          <w:szCs w:val="24"/>
        </w:rPr>
        <w:t>Zaštita podataka</w:t>
      </w:r>
      <w:bookmarkEnd w:id="60"/>
      <w:bookmarkEnd w:id="61"/>
    </w:p>
    <w:p w14:paraId="667259D4" w14:textId="36069CD6" w:rsidR="003E56D9" w:rsidRPr="00855476" w:rsidRDefault="003E56D9" w:rsidP="00BD7AE5">
      <w:pPr>
        <w:tabs>
          <w:tab w:val="left" w:pos="284"/>
          <w:tab w:val="left" w:pos="3969"/>
        </w:tabs>
        <w:spacing w:after="160"/>
        <w:contextualSpacing/>
        <w:jc w:val="both"/>
        <w:rPr>
          <w:rFonts w:ascii="Times New Roman" w:eastAsia="Calibri" w:hAnsi="Times New Roman" w:cs="Times New Roman"/>
          <w:sz w:val="24"/>
          <w:szCs w:val="24"/>
        </w:rPr>
      </w:pPr>
      <w:r w:rsidRPr="00855476">
        <w:rPr>
          <w:rFonts w:ascii="Times New Roman" w:hAnsi="Times New Roman" w:cs="Times New Roman"/>
          <w:color w:val="000000"/>
          <w:sz w:val="24"/>
          <w:szCs w:val="24"/>
        </w:rPr>
        <w:t>Svi osobni podaci prikupljeni temeljem ovoga Natječaja prikupljaju se i obrađuju u svrhu provedbe natječaja, ob</w:t>
      </w:r>
      <w:r w:rsidR="00874CCD">
        <w:rPr>
          <w:rFonts w:ascii="Times New Roman" w:hAnsi="Times New Roman" w:cs="Times New Roman"/>
          <w:color w:val="000000"/>
          <w:sz w:val="24"/>
          <w:szCs w:val="24"/>
        </w:rPr>
        <w:t xml:space="preserve">rade </w:t>
      </w:r>
      <w:r w:rsidR="00B579E6">
        <w:rPr>
          <w:rFonts w:ascii="Times New Roman" w:hAnsi="Times New Roman" w:cs="Times New Roman"/>
          <w:color w:val="000000"/>
          <w:sz w:val="24"/>
          <w:szCs w:val="24"/>
        </w:rPr>
        <w:t>zahtjeva za potporu</w:t>
      </w:r>
      <w:r w:rsidR="00874CCD">
        <w:rPr>
          <w:rFonts w:ascii="Times New Roman" w:hAnsi="Times New Roman" w:cs="Times New Roman"/>
          <w:color w:val="000000"/>
          <w:sz w:val="24"/>
          <w:szCs w:val="24"/>
        </w:rPr>
        <w:t xml:space="preserve"> korisnika</w:t>
      </w:r>
      <w:r w:rsidRPr="00855476">
        <w:rPr>
          <w:rFonts w:ascii="Times New Roman" w:hAnsi="Times New Roman" w:cs="Times New Roman"/>
          <w:color w:val="000000"/>
          <w:sz w:val="24"/>
          <w:szCs w:val="24"/>
        </w:rPr>
        <w:t xml:space="preserve">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4BECFA4C" w14:textId="77777777" w:rsidR="003E56D9" w:rsidRPr="00855476" w:rsidRDefault="003E56D9" w:rsidP="00BD7AE5">
      <w:pPr>
        <w:tabs>
          <w:tab w:val="left" w:pos="284"/>
          <w:tab w:val="left" w:pos="3969"/>
        </w:tabs>
        <w:spacing w:after="160"/>
        <w:contextualSpacing/>
        <w:jc w:val="both"/>
        <w:rPr>
          <w:rFonts w:ascii="Times New Roman" w:eastAsia="Calibri" w:hAnsi="Times New Roman" w:cs="Times New Roman"/>
          <w:sz w:val="24"/>
          <w:szCs w:val="24"/>
        </w:rPr>
      </w:pPr>
    </w:p>
    <w:p w14:paraId="3C1A2206" w14:textId="77777777" w:rsidR="001666C5" w:rsidRPr="00855476" w:rsidRDefault="001666C5" w:rsidP="00BD7AE5">
      <w:pPr>
        <w:spacing w:after="160"/>
        <w:rPr>
          <w:rFonts w:ascii="Times New Roman" w:eastAsia="Calibri" w:hAnsi="Times New Roman" w:cs="Times New Roman"/>
          <w:sz w:val="24"/>
          <w:szCs w:val="24"/>
        </w:rPr>
      </w:pPr>
    </w:p>
    <w:p w14:paraId="4D750851" w14:textId="77777777" w:rsidR="003E56D9" w:rsidRPr="00855476" w:rsidRDefault="003E56D9" w:rsidP="00BD7AE5">
      <w:pPr>
        <w:pStyle w:val="Heading1"/>
        <w:ind w:left="431" w:hanging="431"/>
        <w:rPr>
          <w:rFonts w:ascii="Times New Roman" w:hAnsi="Times New Roman" w:cs="Times New Roman"/>
          <w:b/>
          <w:color w:val="auto"/>
          <w:sz w:val="24"/>
          <w:szCs w:val="24"/>
        </w:rPr>
      </w:pPr>
      <w:bookmarkStart w:id="62" w:name="_Toc505958395"/>
      <w:bookmarkStart w:id="63" w:name="_Toc517970552"/>
      <w:bookmarkStart w:id="64" w:name="_Toc531768081"/>
      <w:r w:rsidRPr="00855476">
        <w:rPr>
          <w:rFonts w:ascii="Times New Roman" w:hAnsi="Times New Roman" w:cs="Times New Roman"/>
          <w:b/>
          <w:color w:val="auto"/>
          <w:sz w:val="24"/>
          <w:szCs w:val="24"/>
        </w:rPr>
        <w:t>POSTUPAK ODABIRA PROJEKATA</w:t>
      </w:r>
      <w:bookmarkEnd w:id="62"/>
      <w:bookmarkEnd w:id="63"/>
      <w:bookmarkEnd w:id="64"/>
      <w:r w:rsidRPr="00855476">
        <w:rPr>
          <w:rFonts w:ascii="Times New Roman" w:hAnsi="Times New Roman" w:cs="Times New Roman"/>
          <w:b/>
          <w:color w:val="auto"/>
          <w:sz w:val="24"/>
          <w:szCs w:val="24"/>
        </w:rPr>
        <w:t xml:space="preserve"> </w:t>
      </w:r>
    </w:p>
    <w:p w14:paraId="1DCCDB3A" w14:textId="77777777" w:rsidR="003E56D9" w:rsidRPr="00855476" w:rsidRDefault="003E56D9" w:rsidP="00BD7AE5">
      <w:pPr>
        <w:rPr>
          <w:rFonts w:ascii="Times New Roman" w:hAnsi="Times New Roman" w:cs="Times New Roman"/>
          <w:sz w:val="24"/>
          <w:szCs w:val="24"/>
        </w:rPr>
      </w:pPr>
    </w:p>
    <w:p w14:paraId="570304B4" w14:textId="77777777" w:rsidR="003E56D9" w:rsidRPr="00855476" w:rsidRDefault="003E56D9" w:rsidP="00BD7AE5">
      <w:pPr>
        <w:pStyle w:val="Heading2"/>
        <w:rPr>
          <w:rFonts w:ascii="Times New Roman" w:hAnsi="Times New Roman" w:cs="Times New Roman"/>
          <w:b/>
          <w:color w:val="auto"/>
          <w:sz w:val="24"/>
          <w:szCs w:val="24"/>
        </w:rPr>
      </w:pPr>
      <w:bookmarkStart w:id="65" w:name="_Toc505958396"/>
      <w:bookmarkStart w:id="66" w:name="_Toc517970553"/>
      <w:bookmarkStart w:id="67" w:name="_Toc531768082"/>
      <w:r w:rsidRPr="00855476">
        <w:rPr>
          <w:rFonts w:ascii="Times New Roman" w:hAnsi="Times New Roman" w:cs="Times New Roman"/>
          <w:b/>
          <w:color w:val="auto"/>
          <w:sz w:val="24"/>
          <w:szCs w:val="24"/>
        </w:rPr>
        <w:t>Faze u postupku odabira projekata</w:t>
      </w:r>
      <w:bookmarkEnd w:id="65"/>
      <w:bookmarkEnd w:id="66"/>
      <w:bookmarkEnd w:id="67"/>
    </w:p>
    <w:p w14:paraId="29D855EB" w14:textId="77777777" w:rsidR="003E56D9" w:rsidRPr="00855476" w:rsidRDefault="003E56D9" w:rsidP="00BD7AE5">
      <w:pPr>
        <w:rPr>
          <w:rFonts w:ascii="Times New Roman" w:hAnsi="Times New Roman" w:cs="Times New Roman"/>
          <w:sz w:val="24"/>
          <w:szCs w:val="24"/>
        </w:rPr>
      </w:pPr>
    </w:p>
    <w:p w14:paraId="6B64DAC1" w14:textId="77777777" w:rsidR="003E56D9" w:rsidRPr="00855476" w:rsidRDefault="003E56D9" w:rsidP="00BD7AE5">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55476">
        <w:rPr>
          <w:rFonts w:ascii="Times New Roman" w:hAnsi="Times New Roman" w:cs="Times New Roman"/>
          <w:sz w:val="24"/>
          <w:szCs w:val="24"/>
        </w:rPr>
        <w:t>Postupak odabira projekata sastoji se od sljedećih faza:</w:t>
      </w:r>
    </w:p>
    <w:p w14:paraId="17291BC5" w14:textId="77777777" w:rsidR="003E56D9" w:rsidRPr="00855476" w:rsidRDefault="003E56D9" w:rsidP="00BD7AE5">
      <w:pPr>
        <w:pStyle w:val="ListParagraph1"/>
        <w:shd w:val="clear" w:color="auto" w:fill="FFFFFF"/>
        <w:tabs>
          <w:tab w:val="center" w:pos="426"/>
        </w:tabs>
        <w:ind w:left="0" w:firstLine="0"/>
        <w:rPr>
          <w:rFonts w:ascii="Times New Roman" w:hAnsi="Times New Roman"/>
          <w:b/>
        </w:rPr>
      </w:pPr>
      <w:r w:rsidRPr="00855476">
        <w:rPr>
          <w:rFonts w:ascii="Times New Roman" w:hAnsi="Times New Roman"/>
          <w:b/>
        </w:rPr>
        <w:t>1. faza: Administrativna kontrola (Analiza 1)</w:t>
      </w:r>
    </w:p>
    <w:p w14:paraId="1F1B1F92" w14:textId="77777777" w:rsidR="003E56D9" w:rsidRPr="00855476" w:rsidRDefault="003E56D9" w:rsidP="00BD7AE5">
      <w:pPr>
        <w:rPr>
          <w:rFonts w:ascii="Times New Roman" w:hAnsi="Times New Roman" w:cs="Times New Roman"/>
          <w:b/>
          <w:sz w:val="24"/>
          <w:szCs w:val="24"/>
        </w:rPr>
      </w:pPr>
      <w:r w:rsidRPr="00855476">
        <w:rPr>
          <w:rFonts w:ascii="Times New Roman" w:hAnsi="Times New Roman" w:cs="Times New Roman"/>
          <w:b/>
          <w:sz w:val="24"/>
          <w:szCs w:val="24"/>
        </w:rPr>
        <w:t xml:space="preserve">  </w:t>
      </w:r>
    </w:p>
    <w:p w14:paraId="6E96F70F" w14:textId="77777777" w:rsidR="003E56D9" w:rsidRPr="00855476" w:rsidRDefault="003E56D9" w:rsidP="00BD7AE5">
      <w:pPr>
        <w:pStyle w:val="ListParagraph1"/>
        <w:shd w:val="clear" w:color="auto" w:fill="FFFFFF"/>
        <w:tabs>
          <w:tab w:val="center" w:pos="426"/>
        </w:tabs>
        <w:ind w:left="0" w:firstLine="0"/>
        <w:rPr>
          <w:rFonts w:ascii="Times New Roman" w:eastAsiaTheme="minorHAnsi" w:hAnsi="Times New Roman"/>
          <w:b/>
          <w:lang w:eastAsia="en-US"/>
        </w:rPr>
      </w:pPr>
      <w:r w:rsidRPr="00855476">
        <w:rPr>
          <w:rFonts w:ascii="Times New Roman" w:eastAsiaTheme="minorHAnsi" w:hAnsi="Times New Roman"/>
          <w:b/>
          <w:lang w:eastAsia="en-US"/>
        </w:rPr>
        <w:t>2. faza: Ocjenjivanje projekata (Analiza 2)</w:t>
      </w:r>
    </w:p>
    <w:p w14:paraId="3090DE2E" w14:textId="77777777" w:rsidR="003E56D9" w:rsidRPr="00855476" w:rsidRDefault="003E56D9" w:rsidP="00BD7AE5">
      <w:pPr>
        <w:rPr>
          <w:rFonts w:ascii="Times New Roman" w:hAnsi="Times New Roman" w:cs="Times New Roman"/>
          <w:sz w:val="24"/>
          <w:szCs w:val="24"/>
        </w:rPr>
      </w:pPr>
    </w:p>
    <w:p w14:paraId="40A85B8F" w14:textId="77777777" w:rsidR="003E56D9" w:rsidRPr="00855476" w:rsidRDefault="003E56D9" w:rsidP="00BD7AE5">
      <w:pPr>
        <w:pStyle w:val="ListParagraph1"/>
        <w:shd w:val="clear" w:color="auto" w:fill="FFFFFF"/>
        <w:tabs>
          <w:tab w:val="center" w:pos="426"/>
        </w:tabs>
        <w:ind w:left="0" w:firstLine="0"/>
        <w:rPr>
          <w:rFonts w:ascii="Times New Roman" w:eastAsiaTheme="minorHAnsi" w:hAnsi="Times New Roman"/>
          <w:b/>
          <w:lang w:eastAsia="en-US"/>
        </w:rPr>
      </w:pPr>
      <w:r w:rsidRPr="00855476">
        <w:rPr>
          <w:rFonts w:ascii="Times New Roman" w:eastAsiaTheme="minorHAnsi" w:hAnsi="Times New Roman"/>
          <w:b/>
          <w:lang w:eastAsia="en-US"/>
        </w:rPr>
        <w:t>3. faza: Odabir projekata od strane UO LAG-a</w:t>
      </w:r>
    </w:p>
    <w:p w14:paraId="15CD566B" w14:textId="77777777" w:rsidR="003E56D9" w:rsidRPr="00855476" w:rsidRDefault="003E56D9" w:rsidP="00BD7AE5">
      <w:pPr>
        <w:rPr>
          <w:rFonts w:ascii="Times New Roman" w:hAnsi="Times New Roman" w:cs="Times New Roman"/>
          <w:sz w:val="24"/>
          <w:szCs w:val="24"/>
        </w:rPr>
      </w:pPr>
    </w:p>
    <w:p w14:paraId="0178F5B5" w14:textId="77777777" w:rsidR="003E56D9" w:rsidRPr="00855476" w:rsidRDefault="003E56D9" w:rsidP="00BD7AE5">
      <w:pPr>
        <w:pStyle w:val="ListParagraph1"/>
        <w:shd w:val="clear" w:color="auto" w:fill="FFFFFF"/>
        <w:tabs>
          <w:tab w:val="center" w:pos="426"/>
        </w:tabs>
        <w:ind w:left="0" w:firstLine="0"/>
        <w:rPr>
          <w:rFonts w:ascii="Times New Roman" w:eastAsiaTheme="minorHAnsi" w:hAnsi="Times New Roman"/>
          <w:b/>
          <w:lang w:eastAsia="en-US"/>
        </w:rPr>
      </w:pPr>
      <w:r w:rsidRPr="00855476">
        <w:rPr>
          <w:rFonts w:ascii="Times New Roman" w:eastAsiaTheme="minorHAnsi" w:hAnsi="Times New Roman"/>
          <w:b/>
          <w:lang w:eastAsia="en-US"/>
        </w:rPr>
        <w:t>4. faza: Prigovori na odluke LAG-a</w:t>
      </w:r>
    </w:p>
    <w:p w14:paraId="1876C206" w14:textId="77777777" w:rsidR="003E56D9" w:rsidRPr="00855476" w:rsidRDefault="003E56D9" w:rsidP="00BD7AE5">
      <w:pPr>
        <w:jc w:val="both"/>
        <w:rPr>
          <w:rFonts w:ascii="Times New Roman" w:hAnsi="Times New Roman" w:cs="Times New Roman"/>
          <w:b/>
          <w:sz w:val="24"/>
          <w:szCs w:val="24"/>
          <w:u w:val="single"/>
        </w:rPr>
      </w:pPr>
    </w:p>
    <w:p w14:paraId="1EFE2C89" w14:textId="2F1DECFF" w:rsidR="003E56D9" w:rsidRPr="00855476" w:rsidRDefault="0001550B" w:rsidP="00BD7AE5">
      <w:pPr>
        <w:shd w:val="clear" w:color="auto" w:fill="FFFFFF" w:themeFill="background1"/>
        <w:tabs>
          <w:tab w:val="center" w:pos="426"/>
        </w:tabs>
        <w:jc w:val="both"/>
        <w:rPr>
          <w:rFonts w:ascii="Times New Roman" w:hAnsi="Times New Roman" w:cs="Times New Roman"/>
          <w:sz w:val="24"/>
          <w:szCs w:val="24"/>
        </w:rPr>
      </w:pPr>
      <w:r>
        <w:rPr>
          <w:rFonts w:ascii="Times New Roman" w:hAnsi="Times New Roman" w:cs="Times New Roman"/>
          <w:sz w:val="24"/>
          <w:szCs w:val="24"/>
        </w:rPr>
        <w:t>Zahtjevi za potporu</w:t>
      </w:r>
      <w:r w:rsidR="003E56D9" w:rsidRPr="00855476">
        <w:rPr>
          <w:rFonts w:ascii="Times New Roman" w:hAnsi="Times New Roman" w:cs="Times New Roman"/>
          <w:sz w:val="24"/>
          <w:szCs w:val="24"/>
        </w:rPr>
        <w:t xml:space="preserve"> se obrađuju prema redoslijedu zaprimanja u slučaju dovoljno raspoloživih sredstava, dok u slučaju nedovoljno raspoloživih sredstava obrađuju se počevši od </w:t>
      </w:r>
      <w:r w:rsidR="00B579E6">
        <w:rPr>
          <w:rFonts w:ascii="Times New Roman" w:hAnsi="Times New Roman" w:cs="Times New Roman"/>
          <w:sz w:val="24"/>
          <w:szCs w:val="24"/>
        </w:rPr>
        <w:t xml:space="preserve">zahtjeva za potporu </w:t>
      </w:r>
      <w:r w:rsidR="003E56D9" w:rsidRPr="00855476">
        <w:rPr>
          <w:rFonts w:ascii="Times New Roman" w:hAnsi="Times New Roman" w:cs="Times New Roman"/>
          <w:sz w:val="24"/>
          <w:szCs w:val="24"/>
        </w:rPr>
        <w:t>s najvećim zatraženim brojem bodova.</w:t>
      </w:r>
    </w:p>
    <w:p w14:paraId="17FF4645" w14:textId="77777777" w:rsidR="003E56D9" w:rsidRPr="00855476" w:rsidRDefault="003E56D9" w:rsidP="00BD7AE5">
      <w:pPr>
        <w:shd w:val="clear" w:color="auto" w:fill="FFFFFF" w:themeFill="background1"/>
        <w:tabs>
          <w:tab w:val="center" w:pos="426"/>
        </w:tabs>
        <w:jc w:val="both"/>
        <w:rPr>
          <w:rFonts w:ascii="Times New Roman" w:hAnsi="Times New Roman" w:cs="Times New Roman"/>
          <w:sz w:val="24"/>
          <w:szCs w:val="24"/>
        </w:rPr>
      </w:pPr>
    </w:p>
    <w:p w14:paraId="373793A1" w14:textId="6E2DC377" w:rsidR="003E56D9" w:rsidRPr="00855476" w:rsidRDefault="003E56D9" w:rsidP="00BD7AE5">
      <w:pPr>
        <w:shd w:val="clear" w:color="auto" w:fill="FFFFFF" w:themeFill="background1"/>
        <w:jc w:val="both"/>
        <w:rPr>
          <w:rStyle w:val="hps"/>
          <w:rFonts w:ascii="Times New Roman" w:eastAsia="Calibri" w:hAnsi="Times New Roman" w:cs="Times New Roman"/>
          <w:sz w:val="24"/>
          <w:szCs w:val="24"/>
        </w:rPr>
      </w:pPr>
      <w:r w:rsidRPr="00855476">
        <w:rPr>
          <w:rStyle w:val="hps"/>
          <w:rFonts w:ascii="Times New Roman" w:eastAsia="Calibri" w:hAnsi="Times New Roman" w:cs="Times New Roman"/>
          <w:sz w:val="24"/>
          <w:szCs w:val="24"/>
        </w:rPr>
        <w:t>Nakon podn</w:t>
      </w:r>
      <w:r w:rsidR="00874CCD">
        <w:rPr>
          <w:rStyle w:val="hps"/>
          <w:rFonts w:ascii="Times New Roman" w:eastAsia="Calibri" w:hAnsi="Times New Roman" w:cs="Times New Roman"/>
          <w:sz w:val="24"/>
          <w:szCs w:val="24"/>
        </w:rPr>
        <w:t xml:space="preserve">ošenja </w:t>
      </w:r>
      <w:r w:rsidR="0001550B">
        <w:rPr>
          <w:rStyle w:val="hps"/>
          <w:rFonts w:ascii="Times New Roman" w:eastAsia="Calibri" w:hAnsi="Times New Roman" w:cs="Times New Roman"/>
          <w:sz w:val="24"/>
          <w:szCs w:val="24"/>
        </w:rPr>
        <w:t>zahtjeva za potporu</w:t>
      </w:r>
      <w:r w:rsidR="00874CCD">
        <w:rPr>
          <w:rStyle w:val="hps"/>
          <w:rFonts w:ascii="Times New Roman" w:eastAsia="Calibri" w:hAnsi="Times New Roman" w:cs="Times New Roman"/>
          <w:sz w:val="24"/>
          <w:szCs w:val="24"/>
        </w:rPr>
        <w:t xml:space="preserve"> korisnik</w:t>
      </w:r>
      <w:r w:rsidRPr="00855476">
        <w:rPr>
          <w:rStyle w:val="hps"/>
          <w:rFonts w:ascii="Times New Roman" w:eastAsia="Calibri" w:hAnsi="Times New Roman" w:cs="Times New Roman"/>
          <w:sz w:val="24"/>
          <w:szCs w:val="24"/>
        </w:rPr>
        <w:t xml:space="preserve"> projekta ne može na vlastitu inicijativu mijenjati</w:t>
      </w:r>
      <w:r w:rsidRPr="00855476">
        <w:rPr>
          <w:rStyle w:val="longtext"/>
          <w:rFonts w:ascii="Times New Roman" w:eastAsia="SimSun" w:hAnsi="Times New Roman"/>
          <w:sz w:val="24"/>
          <w:szCs w:val="24"/>
        </w:rPr>
        <w:t xml:space="preserve"> i/</w:t>
      </w:r>
      <w:r w:rsidRPr="00855476">
        <w:rPr>
          <w:rStyle w:val="hps"/>
          <w:rFonts w:ascii="Times New Roman" w:eastAsia="Calibri" w:hAnsi="Times New Roman" w:cs="Times New Roman"/>
          <w:sz w:val="24"/>
          <w:szCs w:val="24"/>
        </w:rPr>
        <w:t>ili dopunjavati</w:t>
      </w:r>
      <w:r w:rsidRPr="00855476">
        <w:rPr>
          <w:rStyle w:val="longtext"/>
          <w:rFonts w:ascii="Times New Roman" w:eastAsia="SimSun" w:hAnsi="Times New Roman"/>
          <w:sz w:val="24"/>
          <w:szCs w:val="24"/>
        </w:rPr>
        <w:t xml:space="preserve"> </w:t>
      </w:r>
      <w:r w:rsidR="00AE5770">
        <w:rPr>
          <w:rStyle w:val="hps"/>
          <w:rFonts w:ascii="Times New Roman" w:eastAsia="Calibri" w:hAnsi="Times New Roman" w:cs="Times New Roman"/>
          <w:sz w:val="24"/>
          <w:szCs w:val="24"/>
        </w:rPr>
        <w:t>zahtjev za potporu</w:t>
      </w:r>
      <w:r w:rsidRPr="00855476">
        <w:rPr>
          <w:rStyle w:val="hps"/>
          <w:rFonts w:ascii="Times New Roman" w:eastAsia="Calibri" w:hAnsi="Times New Roman" w:cs="Times New Roman"/>
          <w:sz w:val="24"/>
          <w:szCs w:val="24"/>
        </w:rPr>
        <w:t>.</w:t>
      </w:r>
    </w:p>
    <w:p w14:paraId="6A275F6A" w14:textId="77777777" w:rsidR="003E56D9" w:rsidRPr="00855476" w:rsidRDefault="003E56D9" w:rsidP="00BD7AE5">
      <w:pPr>
        <w:shd w:val="clear" w:color="auto" w:fill="FFFFFF" w:themeFill="background1"/>
        <w:jc w:val="both"/>
        <w:rPr>
          <w:rFonts w:ascii="Times New Roman" w:hAnsi="Times New Roman" w:cs="Times New Roman"/>
          <w:b/>
          <w:sz w:val="24"/>
          <w:szCs w:val="24"/>
          <w:u w:val="single"/>
        </w:rPr>
      </w:pPr>
    </w:p>
    <w:p w14:paraId="09FA9021" w14:textId="77D2A5E1" w:rsidR="003E56D9" w:rsidRPr="00855476" w:rsidRDefault="003E56D9" w:rsidP="00BD7AE5">
      <w:pPr>
        <w:shd w:val="clear" w:color="auto" w:fill="FFFFFF" w:themeFill="background1"/>
        <w:jc w:val="both"/>
        <w:rPr>
          <w:rFonts w:ascii="Times New Roman" w:hAnsi="Times New Roman" w:cs="Times New Roman"/>
          <w:b/>
          <w:sz w:val="24"/>
          <w:szCs w:val="24"/>
          <w:u w:val="single"/>
        </w:rPr>
      </w:pPr>
      <w:r w:rsidRPr="00855476">
        <w:rPr>
          <w:rFonts w:ascii="Times New Roman" w:hAnsi="Times New Roman" w:cs="Times New Roman"/>
          <w:b/>
          <w:sz w:val="24"/>
          <w:szCs w:val="24"/>
          <w:u w:val="single"/>
        </w:rPr>
        <w:lastRenderedPageBreak/>
        <w:t>Dostava odlu</w:t>
      </w:r>
      <w:r w:rsidR="00874CCD">
        <w:rPr>
          <w:rFonts w:ascii="Times New Roman" w:hAnsi="Times New Roman" w:cs="Times New Roman"/>
          <w:b/>
          <w:sz w:val="24"/>
          <w:szCs w:val="24"/>
          <w:u w:val="single"/>
        </w:rPr>
        <w:t>ka/obavijesti/zahtjeva korisniku</w:t>
      </w:r>
      <w:r w:rsidRPr="00855476">
        <w:rPr>
          <w:rFonts w:ascii="Times New Roman" w:hAnsi="Times New Roman" w:cs="Times New Roman"/>
          <w:b/>
          <w:sz w:val="24"/>
          <w:szCs w:val="24"/>
          <w:u w:val="single"/>
        </w:rPr>
        <w:t xml:space="preserve"> projekta</w:t>
      </w:r>
    </w:p>
    <w:p w14:paraId="6C77F443" w14:textId="77777777" w:rsidR="003E56D9" w:rsidRPr="00855476" w:rsidRDefault="003E56D9" w:rsidP="00BD7AE5">
      <w:pPr>
        <w:shd w:val="clear" w:color="auto" w:fill="FFFFFF" w:themeFill="background1"/>
        <w:jc w:val="both"/>
        <w:rPr>
          <w:rStyle w:val="longtext"/>
          <w:rFonts w:ascii="Times New Roman" w:hAnsi="Times New Roman"/>
          <w:sz w:val="24"/>
          <w:szCs w:val="24"/>
        </w:rPr>
      </w:pPr>
    </w:p>
    <w:p w14:paraId="50E2A9F9" w14:textId="75B7CC14" w:rsidR="003E56D9" w:rsidRPr="0001512C" w:rsidRDefault="003E56D9" w:rsidP="00BD7AE5">
      <w:pPr>
        <w:shd w:val="clear" w:color="auto" w:fill="FFFFFF" w:themeFill="background1"/>
        <w:jc w:val="both"/>
        <w:rPr>
          <w:rStyle w:val="longtext"/>
          <w:rFonts w:ascii="Times New Roman" w:hAnsi="Times New Roman"/>
          <w:sz w:val="24"/>
          <w:szCs w:val="24"/>
        </w:rPr>
      </w:pPr>
      <w:r w:rsidRPr="00855476">
        <w:rPr>
          <w:rStyle w:val="longtext"/>
          <w:rFonts w:ascii="Times New Roman" w:hAnsi="Times New Roman"/>
          <w:sz w:val="24"/>
          <w:szCs w:val="24"/>
        </w:rPr>
        <w:t>Dostava poštom obavlja se slanjem preporučenom poštom s povratnicom te se smatra obavlj</w:t>
      </w:r>
      <w:r w:rsidR="00874CCD">
        <w:rPr>
          <w:rStyle w:val="longtext"/>
          <w:rFonts w:ascii="Times New Roman" w:hAnsi="Times New Roman"/>
          <w:sz w:val="24"/>
          <w:szCs w:val="24"/>
        </w:rPr>
        <w:t>enom u trenutku kada je korisnik</w:t>
      </w:r>
      <w:r w:rsidRPr="00855476">
        <w:rPr>
          <w:rStyle w:val="longtext"/>
          <w:rFonts w:ascii="Times New Roman" w:hAnsi="Times New Roman"/>
          <w:sz w:val="24"/>
          <w:szCs w:val="24"/>
        </w:rPr>
        <w:t xml:space="preserve"> projekta zaprimio pisanu obavijest što se dokazuje potpisom na povratnici</w:t>
      </w:r>
      <w:r w:rsidR="00E140C7">
        <w:rPr>
          <w:rStyle w:val="longtext"/>
          <w:rFonts w:ascii="Times New Roman" w:hAnsi="Times New Roman"/>
          <w:sz w:val="24"/>
          <w:szCs w:val="24"/>
        </w:rPr>
        <w:t>.</w:t>
      </w:r>
      <w:r w:rsidR="00874CCD">
        <w:rPr>
          <w:rStyle w:val="longtext"/>
          <w:rFonts w:ascii="Times New Roman" w:hAnsi="Times New Roman"/>
          <w:sz w:val="24"/>
          <w:szCs w:val="24"/>
        </w:rPr>
        <w:t xml:space="preserve"> Ukoliko korisnik</w:t>
      </w:r>
      <w:r w:rsidRPr="00855476">
        <w:rPr>
          <w:rStyle w:val="longtext"/>
          <w:rFonts w:ascii="Times New Roman" w:hAnsi="Times New Roman"/>
          <w:sz w:val="24"/>
          <w:szCs w:val="24"/>
        </w:rPr>
        <w:t xml:space="preserve"> projekta nije preuzeo odluku/obavijest/zahtjev prilikom prve dostave, dostava preporučenom pošiljkom biti će pon</w:t>
      </w:r>
      <w:r w:rsidR="00874CCD">
        <w:rPr>
          <w:rStyle w:val="longtext"/>
          <w:rFonts w:ascii="Times New Roman" w:hAnsi="Times New Roman"/>
          <w:sz w:val="24"/>
          <w:szCs w:val="24"/>
        </w:rPr>
        <w:t>ovljena još jednom. Ako korisnik</w:t>
      </w:r>
      <w:r w:rsidRPr="00855476">
        <w:rPr>
          <w:rStyle w:val="longtext"/>
          <w:rFonts w:ascii="Times New Roman" w:hAnsi="Times New Roman"/>
          <w:sz w:val="24"/>
          <w:szCs w:val="24"/>
        </w:rPr>
        <w:t xml:space="preserve"> projekta ne preuzme odluku/obavijest/zahtjev niti nakon ponovljene dostave, danom dostave se smatra dan kada je </w:t>
      </w:r>
      <w:r w:rsidRPr="0001512C">
        <w:rPr>
          <w:rStyle w:val="longtext"/>
          <w:rFonts w:ascii="Times New Roman" w:hAnsi="Times New Roman"/>
          <w:sz w:val="24"/>
          <w:szCs w:val="24"/>
        </w:rPr>
        <w:t xml:space="preserve">odabrani LAG putem pošte uputio ponovljenu dostavu.  </w:t>
      </w:r>
    </w:p>
    <w:p w14:paraId="229F8435" w14:textId="77777777" w:rsidR="003E56D9" w:rsidRPr="0001512C" w:rsidRDefault="003E56D9" w:rsidP="00BD7AE5">
      <w:pPr>
        <w:shd w:val="clear" w:color="auto" w:fill="FFFFFF" w:themeFill="background1"/>
        <w:jc w:val="both"/>
        <w:rPr>
          <w:rStyle w:val="longtext"/>
          <w:rFonts w:ascii="Times New Roman" w:hAnsi="Times New Roman"/>
          <w:sz w:val="24"/>
          <w:szCs w:val="24"/>
        </w:rPr>
      </w:pPr>
    </w:p>
    <w:p w14:paraId="5C9FBB6C" w14:textId="77777777" w:rsidR="003E56D9" w:rsidRPr="0001512C" w:rsidRDefault="003E56D9" w:rsidP="00BD7AE5">
      <w:pPr>
        <w:shd w:val="clear" w:color="auto" w:fill="FFFFFF" w:themeFill="background1"/>
        <w:jc w:val="both"/>
        <w:rPr>
          <w:rStyle w:val="longtext"/>
          <w:rFonts w:ascii="Times New Roman" w:hAnsi="Times New Roman"/>
          <w:sz w:val="24"/>
          <w:szCs w:val="24"/>
        </w:rPr>
      </w:pPr>
      <w:r w:rsidRPr="0001512C">
        <w:rPr>
          <w:rStyle w:val="longtext"/>
          <w:rFonts w:ascii="Times New Roman" w:hAnsi="Times New Roman"/>
          <w:sz w:val="24"/>
          <w:szCs w:val="24"/>
        </w:rPr>
        <w:t>Dostava elektroničkim putem smatra se obavljenom kada je zaprimljena obavijest elektroničkom poštom s potvrdom „isporučeno/pročitano“.</w:t>
      </w:r>
    </w:p>
    <w:p w14:paraId="76E5F3B9" w14:textId="77777777" w:rsidR="003E56D9" w:rsidRPr="0001512C" w:rsidRDefault="003E56D9" w:rsidP="00BD7AE5">
      <w:pPr>
        <w:shd w:val="clear" w:color="auto" w:fill="FFFFFF" w:themeFill="background1"/>
        <w:jc w:val="both"/>
        <w:rPr>
          <w:rFonts w:ascii="Times New Roman" w:hAnsi="Times New Roman" w:cs="Times New Roman"/>
          <w:b/>
          <w:sz w:val="24"/>
          <w:szCs w:val="24"/>
          <w:u w:val="single"/>
        </w:rPr>
      </w:pPr>
    </w:p>
    <w:p w14:paraId="6EC40A13" w14:textId="77777777" w:rsidR="003E56D9" w:rsidRPr="0001512C" w:rsidRDefault="003E56D9" w:rsidP="00BD7AE5">
      <w:pPr>
        <w:shd w:val="clear" w:color="auto" w:fill="FFFFFF" w:themeFill="background1"/>
        <w:jc w:val="both"/>
        <w:rPr>
          <w:rFonts w:ascii="Times New Roman" w:hAnsi="Times New Roman" w:cs="Times New Roman"/>
          <w:b/>
          <w:sz w:val="24"/>
          <w:szCs w:val="24"/>
          <w:u w:val="single"/>
        </w:rPr>
      </w:pPr>
      <w:r w:rsidRPr="0001512C">
        <w:rPr>
          <w:rFonts w:ascii="Times New Roman" w:hAnsi="Times New Roman" w:cs="Times New Roman"/>
          <w:b/>
          <w:sz w:val="24"/>
          <w:szCs w:val="24"/>
          <w:u w:val="single"/>
        </w:rPr>
        <w:t>Dostava dopune/obrazloženja/ispravka tijekom postupka odabira projekata</w:t>
      </w:r>
    </w:p>
    <w:p w14:paraId="71C35D21" w14:textId="77777777" w:rsidR="003E56D9" w:rsidRPr="0001512C" w:rsidRDefault="003E56D9" w:rsidP="00BD7AE5">
      <w:pPr>
        <w:shd w:val="clear" w:color="auto" w:fill="FFFFFF" w:themeFill="background1"/>
        <w:jc w:val="both"/>
        <w:rPr>
          <w:rFonts w:ascii="Times New Roman" w:hAnsi="Times New Roman" w:cs="Times New Roman"/>
          <w:sz w:val="24"/>
          <w:szCs w:val="24"/>
        </w:rPr>
      </w:pPr>
    </w:p>
    <w:p w14:paraId="6ED8C048" w14:textId="6ADAC5AB" w:rsidR="003E56D9" w:rsidRPr="0001512C" w:rsidRDefault="003E56D9" w:rsidP="00BD7AE5">
      <w:pPr>
        <w:shd w:val="clear" w:color="auto" w:fill="FFFFFF" w:themeFill="background1"/>
        <w:jc w:val="both"/>
        <w:rPr>
          <w:rFonts w:ascii="Times New Roman" w:hAnsi="Times New Roman" w:cs="Times New Roman"/>
          <w:sz w:val="24"/>
          <w:szCs w:val="24"/>
        </w:rPr>
      </w:pPr>
      <w:r w:rsidRPr="0001512C">
        <w:rPr>
          <w:rFonts w:ascii="Times New Roman" w:hAnsi="Times New Roman" w:cs="Times New Roman"/>
          <w:sz w:val="24"/>
          <w:szCs w:val="24"/>
        </w:rPr>
        <w:t xml:space="preserve">Ukoliko je </w:t>
      </w:r>
      <w:r w:rsidR="00B579E6">
        <w:rPr>
          <w:rFonts w:ascii="Times New Roman" w:hAnsi="Times New Roman" w:cs="Times New Roman"/>
          <w:sz w:val="24"/>
          <w:szCs w:val="24"/>
        </w:rPr>
        <w:t>zahtjev za potporu nepotpun</w:t>
      </w:r>
      <w:r w:rsidRPr="0001512C">
        <w:rPr>
          <w:rFonts w:ascii="Times New Roman" w:hAnsi="Times New Roman" w:cs="Times New Roman"/>
          <w:sz w:val="24"/>
          <w:szCs w:val="24"/>
        </w:rPr>
        <w:t xml:space="preserve"> ili ukoliko je potrebno tražiti dodatna obrazloženja/ispravke vezane uz dostavlj</w:t>
      </w:r>
      <w:r w:rsidR="00874CCD">
        <w:rPr>
          <w:rFonts w:ascii="Times New Roman" w:hAnsi="Times New Roman" w:cs="Times New Roman"/>
          <w:sz w:val="24"/>
          <w:szCs w:val="24"/>
        </w:rPr>
        <w:t>enu dokumentaciju, LAG korisniku</w:t>
      </w:r>
      <w:r w:rsidRPr="0001512C">
        <w:rPr>
          <w:rFonts w:ascii="Times New Roman" w:hAnsi="Times New Roman" w:cs="Times New Roman"/>
          <w:sz w:val="24"/>
          <w:szCs w:val="24"/>
        </w:rPr>
        <w:t xml:space="preserve"> projekta izdaje </w:t>
      </w:r>
      <w:r w:rsidR="00172271" w:rsidRPr="0001512C">
        <w:rPr>
          <w:rFonts w:ascii="Times New Roman" w:hAnsi="Times New Roman" w:cs="Times New Roman"/>
          <w:sz w:val="24"/>
          <w:szCs w:val="24"/>
        </w:rPr>
        <w:t>z</w:t>
      </w:r>
      <w:r w:rsidRPr="0001512C">
        <w:rPr>
          <w:rFonts w:ascii="Times New Roman" w:hAnsi="Times New Roman" w:cs="Times New Roman"/>
          <w:sz w:val="24"/>
          <w:szCs w:val="24"/>
        </w:rPr>
        <w:t xml:space="preserve">ahtjev za dopunu/obrazloženje/ispravak (u daljnjem tekstu: </w:t>
      </w:r>
      <w:r w:rsidR="00172271" w:rsidRPr="0001512C">
        <w:rPr>
          <w:rFonts w:ascii="Times New Roman" w:hAnsi="Times New Roman" w:cs="Times New Roman"/>
          <w:sz w:val="24"/>
          <w:szCs w:val="24"/>
        </w:rPr>
        <w:t>z</w:t>
      </w:r>
      <w:r w:rsidRPr="0001512C">
        <w:rPr>
          <w:rFonts w:ascii="Times New Roman" w:hAnsi="Times New Roman" w:cs="Times New Roman"/>
          <w:sz w:val="24"/>
          <w:szCs w:val="24"/>
        </w:rPr>
        <w:t>ahtjev za D/O/I) u bilo kojoj fazi post</w:t>
      </w:r>
      <w:r w:rsidR="00874CCD">
        <w:rPr>
          <w:rFonts w:ascii="Times New Roman" w:hAnsi="Times New Roman" w:cs="Times New Roman"/>
          <w:sz w:val="24"/>
          <w:szCs w:val="24"/>
        </w:rPr>
        <w:t>upka odabira projekata. Korisnik</w:t>
      </w:r>
      <w:r w:rsidRPr="0001512C">
        <w:rPr>
          <w:rFonts w:ascii="Times New Roman" w:hAnsi="Times New Roman" w:cs="Times New Roman"/>
          <w:sz w:val="24"/>
          <w:szCs w:val="24"/>
        </w:rPr>
        <w:t xml:space="preserve"> projekta je obvezan dostaviti traženu dokumentaciju i/ili obrazloženja/ispravke dokumentacije preporučenom poštom s povratnicom u roku od</w:t>
      </w:r>
      <w:r w:rsidR="00FA2859" w:rsidRPr="0001512C">
        <w:rPr>
          <w:rFonts w:ascii="Times New Roman" w:hAnsi="Times New Roman" w:cs="Times New Roman"/>
          <w:sz w:val="24"/>
          <w:szCs w:val="24"/>
        </w:rPr>
        <w:t xml:space="preserve"> pet (5)</w:t>
      </w:r>
      <w:r w:rsidRPr="0001512C">
        <w:rPr>
          <w:rFonts w:ascii="Times New Roman" w:hAnsi="Times New Roman" w:cs="Times New Roman"/>
          <w:sz w:val="24"/>
          <w:szCs w:val="24"/>
        </w:rPr>
        <w:t xml:space="preserve"> </w:t>
      </w:r>
      <w:r w:rsidR="00FA2859" w:rsidRPr="0001512C">
        <w:rPr>
          <w:rFonts w:ascii="Times New Roman" w:hAnsi="Times New Roman" w:cs="Times New Roman"/>
          <w:sz w:val="24"/>
          <w:szCs w:val="24"/>
        </w:rPr>
        <w:t xml:space="preserve">radnih </w:t>
      </w:r>
      <w:r w:rsidRPr="0001512C">
        <w:rPr>
          <w:rFonts w:ascii="Times New Roman" w:hAnsi="Times New Roman" w:cs="Times New Roman"/>
          <w:sz w:val="24"/>
          <w:szCs w:val="24"/>
        </w:rPr>
        <w:t xml:space="preserve">dana od dana zaprimanja </w:t>
      </w:r>
      <w:r w:rsidR="00172271" w:rsidRPr="0001512C">
        <w:rPr>
          <w:rFonts w:ascii="Times New Roman" w:hAnsi="Times New Roman" w:cs="Times New Roman"/>
          <w:sz w:val="24"/>
          <w:szCs w:val="24"/>
        </w:rPr>
        <w:t>z</w:t>
      </w:r>
      <w:r w:rsidRPr="0001512C">
        <w:rPr>
          <w:rFonts w:ascii="Times New Roman" w:hAnsi="Times New Roman" w:cs="Times New Roman"/>
          <w:sz w:val="24"/>
          <w:szCs w:val="24"/>
        </w:rPr>
        <w:t>ahtjeva za D/O/I.</w:t>
      </w:r>
    </w:p>
    <w:p w14:paraId="0C558FC2" w14:textId="56FF2C60" w:rsidR="003E56D9" w:rsidRDefault="00E140C7" w:rsidP="00BD7AE5">
      <w:pPr>
        <w:shd w:val="clear" w:color="auto" w:fill="FFFFFF" w:themeFill="background1"/>
        <w:jc w:val="both"/>
        <w:rPr>
          <w:rStyle w:val="hps"/>
          <w:rFonts w:ascii="Times New Roman" w:hAnsi="Times New Roman" w:cs="Times New Roman"/>
          <w:sz w:val="24"/>
          <w:szCs w:val="24"/>
        </w:rPr>
      </w:pPr>
      <w:r w:rsidRPr="0001512C">
        <w:rPr>
          <w:rStyle w:val="hps"/>
          <w:rFonts w:ascii="Times New Roman" w:hAnsi="Times New Roman" w:cs="Times New Roman"/>
          <w:sz w:val="24"/>
          <w:szCs w:val="24"/>
        </w:rPr>
        <w:t>U slučaju dostave Zahtjeva za D/O/I putem pošte danom dostave smatra se datum preuzimanja preporuč</w:t>
      </w:r>
      <w:r w:rsidR="00874CCD">
        <w:rPr>
          <w:rStyle w:val="hps"/>
          <w:rFonts w:ascii="Times New Roman" w:hAnsi="Times New Roman" w:cs="Times New Roman"/>
          <w:sz w:val="24"/>
          <w:szCs w:val="24"/>
        </w:rPr>
        <w:t>ene pošiljke od strane korisnika</w:t>
      </w:r>
      <w:r w:rsidRPr="0001512C">
        <w:rPr>
          <w:rStyle w:val="hps"/>
          <w:rFonts w:ascii="Times New Roman" w:hAnsi="Times New Roman" w:cs="Times New Roman"/>
          <w:sz w:val="24"/>
          <w:szCs w:val="24"/>
        </w:rPr>
        <w:t xml:space="preserve"> projekta.</w:t>
      </w:r>
    </w:p>
    <w:p w14:paraId="041A16A1" w14:textId="18E636B1" w:rsidR="00E140C7" w:rsidRDefault="00E140C7" w:rsidP="00BD7AE5">
      <w:pPr>
        <w:shd w:val="clear" w:color="auto" w:fill="FFFFFF" w:themeFill="background1"/>
        <w:jc w:val="both"/>
        <w:rPr>
          <w:rStyle w:val="hps"/>
          <w:rFonts w:ascii="Times New Roman" w:hAnsi="Times New Roman" w:cs="Times New Roman"/>
          <w:sz w:val="24"/>
          <w:szCs w:val="24"/>
        </w:rPr>
      </w:pPr>
    </w:p>
    <w:p w14:paraId="553C95D8" w14:textId="44DA70A2" w:rsidR="002E2533" w:rsidRPr="0001512C" w:rsidRDefault="002143F0" w:rsidP="002E2533">
      <w:pPr>
        <w:shd w:val="clear" w:color="auto" w:fill="FFFFFF" w:themeFill="background1"/>
        <w:jc w:val="both"/>
        <w:rPr>
          <w:rFonts w:ascii="Times New Roman" w:hAnsi="Times New Roman" w:cs="Times New Roman"/>
          <w:sz w:val="24"/>
          <w:szCs w:val="24"/>
        </w:rPr>
      </w:pPr>
      <w:r w:rsidRPr="0001512C">
        <w:rPr>
          <w:rStyle w:val="hps"/>
          <w:rFonts w:ascii="Times New Roman" w:hAnsi="Times New Roman" w:cs="Times New Roman"/>
          <w:sz w:val="24"/>
          <w:szCs w:val="24"/>
        </w:rPr>
        <w:t>Dostava Zahtjeva za D/O/I elektroničkim putem smatra se izvršenom u trenutku kada je zabilježena na poslužitelju (serveru) primatelja za primanje takvih poruka.</w:t>
      </w:r>
      <w:r w:rsidR="002E2533" w:rsidRPr="0001512C">
        <w:rPr>
          <w:rStyle w:val="hps"/>
          <w:rFonts w:ascii="Times New Roman" w:hAnsi="Times New Roman" w:cs="Times New Roman"/>
          <w:sz w:val="24"/>
          <w:szCs w:val="24"/>
        </w:rPr>
        <w:t xml:space="preserve"> </w:t>
      </w:r>
      <w:r w:rsidR="00874CCD">
        <w:rPr>
          <w:rFonts w:ascii="Times New Roman" w:hAnsi="Times New Roman" w:cs="Times New Roman"/>
          <w:sz w:val="24"/>
          <w:szCs w:val="24"/>
        </w:rPr>
        <w:t>Korisnik</w:t>
      </w:r>
      <w:r w:rsidR="002E2533" w:rsidRPr="0001512C">
        <w:rPr>
          <w:rFonts w:ascii="Times New Roman" w:hAnsi="Times New Roman" w:cs="Times New Roman"/>
          <w:sz w:val="24"/>
          <w:szCs w:val="24"/>
        </w:rPr>
        <w:t xml:space="preserve"> projekta je obvezan dostaviti traženu dokumentaciju i/ili obrazloženja/ispravke dokumentacije elektronskom poštom u roku od pet (5) radnih dana od dana zaprimanja zahtjeva za D/O/I.</w:t>
      </w:r>
    </w:p>
    <w:p w14:paraId="0C5A1FE7" w14:textId="77777777" w:rsidR="002E2533" w:rsidRPr="0001512C" w:rsidRDefault="002E2533" w:rsidP="00BD7AE5">
      <w:pPr>
        <w:shd w:val="clear" w:color="auto" w:fill="FFFFFF" w:themeFill="background1"/>
        <w:jc w:val="both"/>
        <w:rPr>
          <w:rStyle w:val="hps"/>
          <w:rFonts w:ascii="Times New Roman" w:hAnsi="Times New Roman" w:cs="Times New Roman"/>
          <w:sz w:val="24"/>
          <w:szCs w:val="24"/>
        </w:rPr>
      </w:pPr>
    </w:p>
    <w:p w14:paraId="52CCE018" w14:textId="5F95BC76" w:rsidR="002143F0" w:rsidRDefault="00874CCD" w:rsidP="00BD7AE5">
      <w:pPr>
        <w:shd w:val="clear" w:color="auto" w:fill="FFFFFF" w:themeFill="background1"/>
        <w:jc w:val="both"/>
        <w:rPr>
          <w:rStyle w:val="hps"/>
          <w:rFonts w:ascii="Times New Roman" w:hAnsi="Times New Roman" w:cs="Times New Roman"/>
          <w:sz w:val="24"/>
          <w:szCs w:val="24"/>
        </w:rPr>
      </w:pPr>
      <w:r>
        <w:rPr>
          <w:rStyle w:val="hps"/>
          <w:rFonts w:ascii="Times New Roman" w:hAnsi="Times New Roman" w:cs="Times New Roman"/>
          <w:sz w:val="24"/>
          <w:szCs w:val="24"/>
        </w:rPr>
        <w:t>Ako korisnik</w:t>
      </w:r>
      <w:r w:rsidR="002143F0" w:rsidRPr="0001512C">
        <w:rPr>
          <w:rStyle w:val="hps"/>
          <w:rFonts w:ascii="Times New Roman" w:hAnsi="Times New Roman" w:cs="Times New Roman"/>
          <w:sz w:val="24"/>
          <w:szCs w:val="24"/>
        </w:rPr>
        <w:t xml:space="preserve"> projekta ne zaprimi Zahtjev za D/O/I elektroničkim putem, dostava će se obaviti preporučenom poštom s povratnicom na gore navedeni način.</w:t>
      </w:r>
    </w:p>
    <w:p w14:paraId="130AF542" w14:textId="77777777" w:rsidR="002143F0" w:rsidRPr="00855476" w:rsidRDefault="002143F0" w:rsidP="00BD7AE5">
      <w:pPr>
        <w:shd w:val="clear" w:color="auto" w:fill="FFFFFF" w:themeFill="background1"/>
        <w:jc w:val="both"/>
        <w:rPr>
          <w:rStyle w:val="hps"/>
          <w:rFonts w:ascii="Times New Roman" w:hAnsi="Times New Roman" w:cs="Times New Roman"/>
          <w:sz w:val="24"/>
          <w:szCs w:val="24"/>
        </w:rPr>
      </w:pPr>
    </w:p>
    <w:p w14:paraId="4978B3DB" w14:textId="1A2D66B6" w:rsidR="003E56D9" w:rsidRPr="00855476" w:rsidRDefault="003E56D9" w:rsidP="00BD7AE5">
      <w:pPr>
        <w:pStyle w:val="CommentText"/>
        <w:shd w:val="clear" w:color="auto" w:fill="FFFFFF" w:themeFill="background1"/>
        <w:jc w:val="both"/>
        <w:rPr>
          <w:rFonts w:ascii="Times New Roman" w:hAnsi="Times New Roman" w:cs="Times New Roman"/>
          <w:sz w:val="24"/>
          <w:szCs w:val="24"/>
        </w:rPr>
      </w:pPr>
      <w:r w:rsidRPr="00855476">
        <w:rPr>
          <w:rFonts w:ascii="Times New Roman" w:eastAsia="Times New Roman" w:hAnsi="Times New Roman" w:cs="Times New Roman"/>
          <w:sz w:val="24"/>
          <w:szCs w:val="24"/>
        </w:rPr>
        <w:t xml:space="preserve">Ako dokumentacija tražena putem </w:t>
      </w:r>
      <w:r w:rsidR="00172271">
        <w:rPr>
          <w:rFonts w:ascii="Times New Roman" w:eastAsia="Times New Roman" w:hAnsi="Times New Roman" w:cs="Times New Roman"/>
          <w:sz w:val="24"/>
          <w:szCs w:val="24"/>
        </w:rPr>
        <w:t>z</w:t>
      </w:r>
      <w:r w:rsidRPr="00855476">
        <w:rPr>
          <w:rFonts w:ascii="Times New Roman" w:eastAsia="Times New Roman" w:hAnsi="Times New Roman" w:cs="Times New Roman"/>
          <w:sz w:val="24"/>
          <w:szCs w:val="24"/>
        </w:rPr>
        <w:t>ahtjeva za D/O/I nije dostavljena/nije dostavljena u propisanome roku/nije potpuna/nije odgovarajuća, takvi projekti se isključuju iz daljnjeg postupka odabira i izdaje se Odluka o odbijanju projekta.</w:t>
      </w:r>
    </w:p>
    <w:p w14:paraId="3698C31C" w14:textId="77777777" w:rsidR="003E56D9" w:rsidRPr="00855476" w:rsidRDefault="003E56D9" w:rsidP="00BD7AE5">
      <w:pPr>
        <w:pStyle w:val="CommentText"/>
        <w:shd w:val="clear" w:color="auto" w:fill="FFFFFF" w:themeFill="background1"/>
        <w:jc w:val="both"/>
        <w:rPr>
          <w:rFonts w:ascii="Times New Roman" w:hAnsi="Times New Roman" w:cs="Times New Roman"/>
          <w:sz w:val="24"/>
          <w:szCs w:val="24"/>
        </w:rPr>
      </w:pPr>
    </w:p>
    <w:p w14:paraId="1D81C7E4" w14:textId="59B5A71B" w:rsidR="003E56D9" w:rsidRPr="00855476" w:rsidRDefault="003E56D9" w:rsidP="00BD7AE5">
      <w:pPr>
        <w:shd w:val="clear" w:color="auto" w:fill="FFFFFF" w:themeFill="background1"/>
        <w:jc w:val="both"/>
        <w:rPr>
          <w:rFonts w:ascii="Times New Roman" w:hAnsi="Times New Roman" w:cs="Times New Roman"/>
          <w:b/>
          <w:sz w:val="24"/>
          <w:szCs w:val="24"/>
          <w:u w:val="single"/>
        </w:rPr>
      </w:pPr>
      <w:r w:rsidRPr="00855476">
        <w:rPr>
          <w:rFonts w:ascii="Times New Roman" w:hAnsi="Times New Roman" w:cs="Times New Roman"/>
          <w:b/>
          <w:sz w:val="24"/>
          <w:szCs w:val="24"/>
          <w:u w:val="single"/>
        </w:rPr>
        <w:t xml:space="preserve">Povlačenje </w:t>
      </w:r>
      <w:r w:rsidR="0001550B">
        <w:rPr>
          <w:rFonts w:ascii="Times New Roman" w:hAnsi="Times New Roman" w:cs="Times New Roman"/>
          <w:b/>
          <w:sz w:val="24"/>
          <w:szCs w:val="24"/>
          <w:u w:val="single"/>
        </w:rPr>
        <w:t>zahtjeva za potporu</w:t>
      </w:r>
      <w:r w:rsidRPr="00855476">
        <w:rPr>
          <w:rFonts w:ascii="Times New Roman" w:hAnsi="Times New Roman" w:cs="Times New Roman"/>
          <w:b/>
          <w:sz w:val="24"/>
          <w:szCs w:val="24"/>
          <w:u w:val="single"/>
        </w:rPr>
        <w:t xml:space="preserve"> iz postupka odabira projekta/provedbe projekta</w:t>
      </w:r>
    </w:p>
    <w:p w14:paraId="16DE2A95" w14:textId="77777777" w:rsidR="003E56D9" w:rsidRPr="00855476" w:rsidRDefault="003E56D9" w:rsidP="00BD7AE5">
      <w:pPr>
        <w:rPr>
          <w:rFonts w:ascii="Times New Roman" w:hAnsi="Times New Roman" w:cs="Times New Roman"/>
          <w:sz w:val="24"/>
          <w:szCs w:val="24"/>
        </w:rPr>
      </w:pPr>
    </w:p>
    <w:p w14:paraId="641444CF" w14:textId="5C41791A" w:rsidR="003E56D9" w:rsidRPr="00855476" w:rsidRDefault="003E56D9" w:rsidP="00BD7AE5">
      <w:pPr>
        <w:jc w:val="both"/>
        <w:rPr>
          <w:rStyle w:val="longtext"/>
          <w:rFonts w:ascii="Times New Roman" w:hAnsi="Times New Roman"/>
          <w:sz w:val="24"/>
          <w:szCs w:val="24"/>
        </w:rPr>
      </w:pPr>
      <w:r w:rsidRPr="00855476">
        <w:rPr>
          <w:rStyle w:val="longtext"/>
          <w:rFonts w:ascii="Times New Roman" w:hAnsi="Times New Roman"/>
          <w:sz w:val="24"/>
          <w:szCs w:val="24"/>
        </w:rPr>
        <w:t>U bilo kojoj fazi postupka odabira ili nakon donošenja Odl</w:t>
      </w:r>
      <w:r w:rsidR="00874CCD">
        <w:rPr>
          <w:rStyle w:val="longtext"/>
          <w:rFonts w:ascii="Times New Roman" w:hAnsi="Times New Roman"/>
          <w:sz w:val="24"/>
          <w:szCs w:val="24"/>
        </w:rPr>
        <w:t>uke o odabiru projekta, korisnik</w:t>
      </w:r>
      <w:r w:rsidRPr="00855476">
        <w:rPr>
          <w:rStyle w:val="longtext"/>
          <w:rFonts w:ascii="Times New Roman" w:hAnsi="Times New Roman"/>
          <w:sz w:val="24"/>
          <w:szCs w:val="24"/>
        </w:rPr>
        <w:t xml:space="preserve"> projekta može obavijestiti LAG da se povlači iz postupka odabira projekta ili da odustaje od provedbe projekta. U tome slučaju, odabrani LAG izdaje Potvrdu o odustajanju.</w:t>
      </w:r>
    </w:p>
    <w:p w14:paraId="78A09941" w14:textId="77777777" w:rsidR="003E56D9" w:rsidRDefault="003E56D9" w:rsidP="00BD7AE5">
      <w:pPr>
        <w:shd w:val="clear" w:color="auto" w:fill="FFFFFF" w:themeFill="background1"/>
        <w:jc w:val="both"/>
        <w:rPr>
          <w:rFonts w:ascii="Times New Roman" w:hAnsi="Times New Roman" w:cs="Times New Roman"/>
          <w:sz w:val="24"/>
          <w:szCs w:val="24"/>
        </w:rPr>
      </w:pPr>
    </w:p>
    <w:p w14:paraId="6F515488" w14:textId="77777777" w:rsidR="001666C5" w:rsidRDefault="001666C5" w:rsidP="00BD7AE5">
      <w:pPr>
        <w:shd w:val="clear" w:color="auto" w:fill="FFFFFF" w:themeFill="background1"/>
        <w:jc w:val="both"/>
        <w:rPr>
          <w:rFonts w:ascii="Times New Roman" w:hAnsi="Times New Roman" w:cs="Times New Roman"/>
          <w:sz w:val="24"/>
          <w:szCs w:val="24"/>
        </w:rPr>
      </w:pPr>
    </w:p>
    <w:p w14:paraId="7CB40ED7" w14:textId="77777777" w:rsidR="001666C5" w:rsidRPr="00855476" w:rsidRDefault="001666C5" w:rsidP="00BD7AE5">
      <w:pPr>
        <w:shd w:val="clear" w:color="auto" w:fill="FFFFFF" w:themeFill="background1"/>
        <w:jc w:val="both"/>
        <w:rPr>
          <w:rFonts w:ascii="Times New Roman" w:hAnsi="Times New Roman" w:cs="Times New Roman"/>
          <w:sz w:val="24"/>
          <w:szCs w:val="24"/>
        </w:rPr>
      </w:pPr>
    </w:p>
    <w:p w14:paraId="44244D92" w14:textId="77777777" w:rsidR="003E56D9" w:rsidRPr="00855476" w:rsidRDefault="003E56D9" w:rsidP="00BD7AE5">
      <w:pPr>
        <w:pStyle w:val="Heading2"/>
        <w:rPr>
          <w:rFonts w:ascii="Times New Roman" w:hAnsi="Times New Roman" w:cs="Times New Roman"/>
          <w:b/>
          <w:color w:val="auto"/>
          <w:sz w:val="24"/>
          <w:szCs w:val="24"/>
        </w:rPr>
      </w:pPr>
      <w:bookmarkStart w:id="68" w:name="_Toc505958397"/>
      <w:bookmarkStart w:id="69" w:name="_Toc517970554"/>
      <w:bookmarkStart w:id="70" w:name="_Toc531768083"/>
      <w:r w:rsidRPr="00855476">
        <w:rPr>
          <w:rFonts w:ascii="Times New Roman" w:hAnsi="Times New Roman" w:cs="Times New Roman"/>
          <w:b/>
          <w:color w:val="auto"/>
          <w:sz w:val="24"/>
          <w:szCs w:val="24"/>
        </w:rPr>
        <w:lastRenderedPageBreak/>
        <w:t>Administrativna kontrola projekata (Analiza 1)</w:t>
      </w:r>
      <w:bookmarkEnd w:id="68"/>
      <w:bookmarkEnd w:id="69"/>
      <w:bookmarkEnd w:id="70"/>
    </w:p>
    <w:p w14:paraId="3FC0B6BA" w14:textId="77777777" w:rsidR="003E56D9" w:rsidRPr="00855476" w:rsidRDefault="003E56D9" w:rsidP="00BD7AE5">
      <w:pPr>
        <w:shd w:val="clear" w:color="auto" w:fill="FFFFFF" w:themeFill="background1"/>
        <w:jc w:val="both"/>
        <w:rPr>
          <w:rFonts w:ascii="Times New Roman" w:hAnsi="Times New Roman" w:cs="Times New Roman"/>
          <w:sz w:val="24"/>
          <w:szCs w:val="24"/>
        </w:rPr>
      </w:pPr>
    </w:p>
    <w:p w14:paraId="5F2ECB7F" w14:textId="199EE60B" w:rsidR="003E56D9" w:rsidRPr="00855476" w:rsidRDefault="003E56D9" w:rsidP="00BD7AE5">
      <w:p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 xml:space="preserve">Cilj predmetne faze je provjera </w:t>
      </w:r>
      <w:r w:rsidRPr="00855476">
        <w:rPr>
          <w:rFonts w:ascii="Times New Roman" w:eastAsia="Times New Roman" w:hAnsi="Times New Roman" w:cs="Times New Roman"/>
          <w:sz w:val="24"/>
          <w:szCs w:val="24"/>
        </w:rPr>
        <w:t xml:space="preserve">pravovremenosti </w:t>
      </w:r>
      <w:r w:rsidR="0001550B">
        <w:rPr>
          <w:rFonts w:ascii="Times New Roman" w:eastAsia="Times New Roman" w:hAnsi="Times New Roman" w:cs="Times New Roman"/>
          <w:sz w:val="24"/>
          <w:szCs w:val="24"/>
        </w:rPr>
        <w:t>zahtjeva za potporu</w:t>
      </w:r>
      <w:r w:rsidRPr="00855476">
        <w:rPr>
          <w:rFonts w:ascii="Times New Roman" w:eastAsia="Times New Roman" w:hAnsi="Times New Roman" w:cs="Times New Roman"/>
          <w:sz w:val="24"/>
          <w:szCs w:val="24"/>
        </w:rPr>
        <w:t>, potpunosti i sadržaja doku</w:t>
      </w:r>
      <w:r w:rsidR="00874CCD">
        <w:rPr>
          <w:rFonts w:ascii="Times New Roman" w:eastAsia="Times New Roman" w:hAnsi="Times New Roman" w:cs="Times New Roman"/>
          <w:sz w:val="24"/>
          <w:szCs w:val="24"/>
        </w:rPr>
        <w:t>menata, prihvatljivost korisnika</w:t>
      </w:r>
      <w:r w:rsidRPr="00855476">
        <w:rPr>
          <w:rFonts w:ascii="Times New Roman" w:eastAsia="Times New Roman" w:hAnsi="Times New Roman" w:cs="Times New Roman"/>
          <w:sz w:val="24"/>
          <w:szCs w:val="24"/>
        </w:rPr>
        <w:t xml:space="preserve"> projekta i osnovnih uvjeta prihvatljivosti projekta</w:t>
      </w:r>
      <w:r w:rsidRPr="00855476">
        <w:rPr>
          <w:rFonts w:ascii="Times New Roman" w:hAnsi="Times New Roman" w:cs="Times New Roman"/>
          <w:sz w:val="24"/>
          <w:szCs w:val="24"/>
        </w:rPr>
        <w:t>.</w:t>
      </w:r>
    </w:p>
    <w:p w14:paraId="21419D62" w14:textId="77777777" w:rsidR="003E56D9" w:rsidRPr="00855476" w:rsidRDefault="003E56D9" w:rsidP="00BD7AE5">
      <w:pPr>
        <w:shd w:val="clear" w:color="auto" w:fill="FFFFFF" w:themeFill="background1"/>
        <w:jc w:val="both"/>
        <w:rPr>
          <w:rFonts w:ascii="Times New Roman" w:hAnsi="Times New Roman" w:cs="Times New Roman"/>
          <w:sz w:val="24"/>
          <w:szCs w:val="24"/>
        </w:rPr>
      </w:pPr>
    </w:p>
    <w:p w14:paraId="6D3F6EB3" w14:textId="5EE6093B" w:rsidR="003E56D9" w:rsidRPr="00855476" w:rsidRDefault="003E56D9" w:rsidP="00BD7AE5">
      <w:p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w:t>
      </w:r>
      <w:r w:rsidR="00874CCD">
        <w:rPr>
          <w:rFonts w:ascii="Times New Roman" w:hAnsi="Times New Roman" w:cs="Times New Roman"/>
          <w:sz w:val="24"/>
          <w:szCs w:val="24"/>
        </w:rPr>
        <w:t>ilima, jednakim za sve korisnike</w:t>
      </w:r>
      <w:r w:rsidRPr="00855476">
        <w:rPr>
          <w:rFonts w:ascii="Times New Roman" w:hAnsi="Times New Roman" w:cs="Times New Roman"/>
          <w:sz w:val="24"/>
          <w:szCs w:val="24"/>
        </w:rPr>
        <w:t xml:space="preserve"> projekata, obazirući se samo i isključivo na postavljene administrativne zahtjeve.</w:t>
      </w:r>
    </w:p>
    <w:p w14:paraId="3586A869" w14:textId="77777777" w:rsidR="003E56D9" w:rsidRPr="00855476" w:rsidRDefault="003E56D9" w:rsidP="00BD7AE5">
      <w:pPr>
        <w:shd w:val="clear" w:color="auto" w:fill="FFFFFF" w:themeFill="background1"/>
        <w:jc w:val="both"/>
        <w:rPr>
          <w:rFonts w:ascii="Times New Roman" w:hAnsi="Times New Roman" w:cs="Times New Roman"/>
          <w:sz w:val="24"/>
          <w:szCs w:val="24"/>
        </w:rPr>
      </w:pPr>
    </w:p>
    <w:p w14:paraId="09F7A6D4" w14:textId="143D1B30" w:rsidR="003E56D9" w:rsidRPr="00855476" w:rsidRDefault="003E56D9" w:rsidP="00BD7AE5">
      <w:p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U slučaju neis</w:t>
      </w:r>
      <w:r w:rsidR="00874CCD">
        <w:rPr>
          <w:rFonts w:ascii="Times New Roman" w:hAnsi="Times New Roman" w:cs="Times New Roman"/>
          <w:sz w:val="24"/>
          <w:szCs w:val="24"/>
        </w:rPr>
        <w:t>punjavanja zahtjeva za korisnika</w:t>
      </w:r>
      <w:r w:rsidRPr="00855476">
        <w:rPr>
          <w:rFonts w:ascii="Times New Roman" w:hAnsi="Times New Roman" w:cs="Times New Roman"/>
          <w:sz w:val="24"/>
          <w:szCs w:val="24"/>
        </w:rPr>
        <w:t xml:space="preserve"> projekta navedenih u glavi 2</w:t>
      </w:r>
      <w:r w:rsidR="00B76923" w:rsidRPr="00855476">
        <w:rPr>
          <w:rFonts w:ascii="Times New Roman" w:hAnsi="Times New Roman" w:cs="Times New Roman"/>
          <w:sz w:val="24"/>
          <w:szCs w:val="24"/>
        </w:rPr>
        <w:t>.</w:t>
      </w:r>
      <w:r w:rsidRPr="00855476">
        <w:rPr>
          <w:rFonts w:ascii="Times New Roman" w:hAnsi="Times New Roman" w:cs="Times New Roman"/>
          <w:sz w:val="24"/>
          <w:szCs w:val="24"/>
        </w:rPr>
        <w:t xml:space="preserve"> ovog Natječaja i temeljnih uvjeta prihvatljivosti projekta navedenih u poglavlju 3.2 ovog Natječaja, </w:t>
      </w:r>
      <w:r w:rsidR="00B579E6">
        <w:rPr>
          <w:rFonts w:ascii="Times New Roman" w:hAnsi="Times New Roman" w:cs="Times New Roman"/>
          <w:sz w:val="24"/>
          <w:szCs w:val="24"/>
        </w:rPr>
        <w:t>zahtjev za potporu</w:t>
      </w:r>
      <w:r w:rsidRPr="00855476">
        <w:rPr>
          <w:rFonts w:ascii="Times New Roman" w:hAnsi="Times New Roman" w:cs="Times New Roman"/>
          <w:sz w:val="24"/>
          <w:szCs w:val="24"/>
        </w:rPr>
        <w:t xml:space="preserve"> se isključuje iz daljnjeg postupka odabira. </w:t>
      </w:r>
    </w:p>
    <w:p w14:paraId="7CC7CEF4" w14:textId="77777777" w:rsidR="003E56D9" w:rsidRPr="00855476" w:rsidRDefault="003E56D9" w:rsidP="00BD7AE5">
      <w:pPr>
        <w:shd w:val="clear" w:color="auto" w:fill="FFFFFF" w:themeFill="background1"/>
        <w:jc w:val="both"/>
        <w:rPr>
          <w:rFonts w:ascii="Times New Roman" w:hAnsi="Times New Roman" w:cs="Times New Roman"/>
          <w:b/>
          <w:sz w:val="24"/>
          <w:szCs w:val="24"/>
        </w:rPr>
      </w:pPr>
    </w:p>
    <w:p w14:paraId="185B72D6" w14:textId="77777777" w:rsidR="003E56D9" w:rsidRPr="00855476" w:rsidRDefault="003E56D9" w:rsidP="00BD7AE5">
      <w:pPr>
        <w:pStyle w:val="Heading2"/>
        <w:rPr>
          <w:rFonts w:ascii="Times New Roman" w:hAnsi="Times New Roman" w:cs="Times New Roman"/>
          <w:b/>
          <w:color w:val="auto"/>
          <w:sz w:val="24"/>
          <w:szCs w:val="24"/>
        </w:rPr>
      </w:pPr>
      <w:bookmarkStart w:id="71" w:name="_Toc505958398"/>
      <w:bookmarkStart w:id="72" w:name="_Toc517970555"/>
      <w:bookmarkStart w:id="73" w:name="_Toc531768084"/>
      <w:r w:rsidRPr="00855476">
        <w:rPr>
          <w:rFonts w:ascii="Times New Roman" w:hAnsi="Times New Roman" w:cs="Times New Roman"/>
          <w:b/>
          <w:color w:val="auto"/>
          <w:sz w:val="24"/>
          <w:szCs w:val="24"/>
        </w:rPr>
        <w:t>Ocjenjivanje projekata (Analiza 2)</w:t>
      </w:r>
      <w:bookmarkEnd w:id="71"/>
      <w:bookmarkEnd w:id="72"/>
      <w:bookmarkEnd w:id="73"/>
    </w:p>
    <w:p w14:paraId="07512987" w14:textId="77777777" w:rsidR="003E56D9" w:rsidRPr="00855476" w:rsidRDefault="003E56D9" w:rsidP="00BD7AE5">
      <w:pPr>
        <w:shd w:val="clear" w:color="auto" w:fill="FFFFFF" w:themeFill="background1"/>
        <w:jc w:val="both"/>
        <w:rPr>
          <w:rFonts w:ascii="Times New Roman" w:hAnsi="Times New Roman" w:cs="Times New Roman"/>
          <w:b/>
          <w:sz w:val="24"/>
          <w:szCs w:val="24"/>
        </w:rPr>
      </w:pPr>
    </w:p>
    <w:p w14:paraId="4FB2D2D8" w14:textId="66CE89AE" w:rsidR="003E56D9" w:rsidRPr="00855476" w:rsidRDefault="003E56D9" w:rsidP="00BD7AE5">
      <w:pPr>
        <w:pStyle w:val="ListParagraph"/>
        <w:tabs>
          <w:tab w:val="left" w:pos="0"/>
          <w:tab w:val="left" w:pos="142"/>
          <w:tab w:val="left" w:pos="284"/>
        </w:tabs>
        <w:ind w:left="0"/>
        <w:contextualSpacing w:val="0"/>
        <w:jc w:val="both"/>
        <w:rPr>
          <w:rFonts w:ascii="Times New Roman" w:hAnsi="Times New Roman" w:cs="Times New Roman"/>
          <w:sz w:val="24"/>
          <w:szCs w:val="24"/>
        </w:rPr>
      </w:pPr>
      <w:r w:rsidRPr="00855476">
        <w:rPr>
          <w:rFonts w:ascii="Times New Roman" w:eastAsia="Times New Roman" w:hAnsi="Times New Roman" w:cs="Times New Roman"/>
          <w:sz w:val="24"/>
          <w:szCs w:val="24"/>
        </w:rPr>
        <w:t>Cilj predmetne faze je provjera usklađenosti projekta s uvjetima prihvatljivosti i kriterijima odabira iz LRS, utvrđivanje procijenjenog iznosa potpore i broja bodova po projektu</w:t>
      </w:r>
      <w:r w:rsidRPr="00855476">
        <w:rPr>
          <w:rFonts w:ascii="Times New Roman" w:hAnsi="Times New Roman" w:cs="Times New Roman"/>
          <w:sz w:val="24"/>
          <w:szCs w:val="24"/>
        </w:rPr>
        <w:t>.</w:t>
      </w:r>
    </w:p>
    <w:p w14:paraId="1A4F8828" w14:textId="77777777" w:rsidR="003E56D9" w:rsidRPr="00855476" w:rsidRDefault="003E56D9" w:rsidP="00BD7AE5">
      <w:pPr>
        <w:pStyle w:val="ListParagraph"/>
        <w:tabs>
          <w:tab w:val="left" w:pos="0"/>
          <w:tab w:val="left" w:pos="142"/>
          <w:tab w:val="left" w:pos="284"/>
        </w:tabs>
        <w:ind w:left="0"/>
        <w:contextualSpacing w:val="0"/>
        <w:jc w:val="both"/>
        <w:rPr>
          <w:rFonts w:ascii="Times New Roman" w:eastAsia="Times New Roman" w:hAnsi="Times New Roman" w:cs="Times New Roman"/>
          <w:sz w:val="24"/>
          <w:szCs w:val="24"/>
        </w:rPr>
      </w:pPr>
    </w:p>
    <w:p w14:paraId="78271848" w14:textId="0A3694AD" w:rsidR="003E56D9" w:rsidRPr="00855476" w:rsidRDefault="003E56D9" w:rsidP="00BD7AE5">
      <w:pPr>
        <w:pStyle w:val="ListParagraph"/>
        <w:tabs>
          <w:tab w:val="left" w:pos="0"/>
          <w:tab w:val="left" w:pos="142"/>
          <w:tab w:val="left" w:pos="284"/>
        </w:tabs>
        <w:ind w:left="0"/>
        <w:contextualSpacing w:val="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U slučaju neispunjavanja uvjeta prihvatljivosti projekta navedenih u poglavlju 3.2 i sukladnosti s kriterijima odabira iz poglavlja 3.4 ovog Natječaja, </w:t>
      </w:r>
      <w:r w:rsidR="00B579E6">
        <w:rPr>
          <w:rFonts w:ascii="Times New Roman" w:eastAsia="Times New Roman" w:hAnsi="Times New Roman" w:cs="Times New Roman"/>
          <w:sz w:val="24"/>
          <w:szCs w:val="24"/>
        </w:rPr>
        <w:t>zahtjev za potporu</w:t>
      </w:r>
      <w:r w:rsidRPr="00855476">
        <w:rPr>
          <w:rFonts w:ascii="Times New Roman" w:eastAsia="Times New Roman" w:hAnsi="Times New Roman" w:cs="Times New Roman"/>
          <w:sz w:val="24"/>
          <w:szCs w:val="24"/>
        </w:rPr>
        <w:t xml:space="preserve"> se isključuje iz daljnjeg postupka odabira. </w:t>
      </w:r>
    </w:p>
    <w:p w14:paraId="0EDB7360" w14:textId="77777777" w:rsidR="003E56D9" w:rsidRPr="00855476" w:rsidRDefault="003E56D9" w:rsidP="00BD7AE5">
      <w:pPr>
        <w:pStyle w:val="ListParagraph"/>
        <w:tabs>
          <w:tab w:val="left" w:pos="0"/>
          <w:tab w:val="left" w:pos="142"/>
          <w:tab w:val="left" w:pos="284"/>
        </w:tabs>
        <w:ind w:left="0"/>
        <w:contextualSpacing w:val="0"/>
        <w:jc w:val="both"/>
        <w:rPr>
          <w:rFonts w:ascii="Times New Roman" w:eastAsia="Times New Roman" w:hAnsi="Times New Roman" w:cs="Times New Roman"/>
          <w:sz w:val="24"/>
          <w:szCs w:val="24"/>
        </w:rPr>
      </w:pPr>
    </w:p>
    <w:p w14:paraId="13E5EF09" w14:textId="77777777" w:rsidR="003E56D9" w:rsidRPr="00855476" w:rsidRDefault="003E56D9" w:rsidP="00BD7AE5">
      <w:pPr>
        <w:tabs>
          <w:tab w:val="left" w:pos="567"/>
        </w:tabs>
        <w:ind w:right="-278"/>
        <w:jc w:val="both"/>
        <w:rPr>
          <w:rFonts w:ascii="Times New Roman" w:hAnsi="Times New Roman" w:cs="Times New Roman"/>
          <w:b/>
          <w:sz w:val="24"/>
          <w:szCs w:val="24"/>
          <w:u w:val="single"/>
        </w:rPr>
      </w:pPr>
      <w:r w:rsidRPr="00855476">
        <w:rPr>
          <w:rFonts w:ascii="Times New Roman" w:hAnsi="Times New Roman" w:cs="Times New Roman"/>
          <w:b/>
          <w:sz w:val="24"/>
          <w:szCs w:val="24"/>
          <w:u w:val="single"/>
        </w:rPr>
        <w:t>Rangiranje projekata</w:t>
      </w:r>
    </w:p>
    <w:p w14:paraId="770FF8D8" w14:textId="77777777" w:rsidR="003E56D9" w:rsidRPr="00855476" w:rsidRDefault="003E56D9" w:rsidP="00BD7AE5">
      <w:pPr>
        <w:tabs>
          <w:tab w:val="left" w:pos="567"/>
        </w:tabs>
        <w:ind w:right="-278"/>
        <w:jc w:val="both"/>
        <w:rPr>
          <w:rFonts w:ascii="Times New Roman" w:hAnsi="Times New Roman" w:cs="Times New Roman"/>
          <w:b/>
          <w:sz w:val="24"/>
          <w:szCs w:val="24"/>
          <w:u w:val="single"/>
        </w:rPr>
      </w:pPr>
    </w:p>
    <w:p w14:paraId="3ACA68BC" w14:textId="1C9F6AA4" w:rsidR="003E56D9" w:rsidRPr="00855476" w:rsidRDefault="003E56D9" w:rsidP="00BD7AE5">
      <w:pPr>
        <w:tabs>
          <w:tab w:val="left" w:pos="0"/>
          <w:tab w:val="left" w:pos="142"/>
          <w:tab w:val="left" w:pos="284"/>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Prednost na rang listi imaju </w:t>
      </w:r>
      <w:r w:rsidR="0001550B">
        <w:rPr>
          <w:rFonts w:ascii="Times New Roman" w:eastAsia="Times New Roman" w:hAnsi="Times New Roman" w:cs="Times New Roman"/>
          <w:sz w:val="24"/>
          <w:szCs w:val="24"/>
        </w:rPr>
        <w:t>zahtjevi za potporu</w:t>
      </w:r>
      <w:r w:rsidRPr="00855476">
        <w:rPr>
          <w:rFonts w:ascii="Times New Roman" w:eastAsia="Times New Roman" w:hAnsi="Times New Roman" w:cs="Times New Roman"/>
          <w:sz w:val="24"/>
          <w:szCs w:val="24"/>
        </w:rPr>
        <w:t xml:space="preserve"> s ostvarenim većim brojem bodova</w:t>
      </w:r>
      <w:r w:rsidR="00C116A6">
        <w:rPr>
          <w:rFonts w:ascii="Times New Roman" w:eastAsia="Times New Roman" w:hAnsi="Times New Roman" w:cs="Times New Roman"/>
          <w:sz w:val="24"/>
          <w:szCs w:val="24"/>
        </w:rPr>
        <w:t>,</w:t>
      </w:r>
      <w:r w:rsidRPr="00855476">
        <w:rPr>
          <w:rFonts w:ascii="Times New Roman" w:eastAsia="Times New Roman" w:hAnsi="Times New Roman" w:cs="Times New Roman"/>
          <w:sz w:val="24"/>
          <w:szCs w:val="24"/>
        </w:rPr>
        <w:t xml:space="preserve"> </w:t>
      </w:r>
      <w:r w:rsidR="00C116A6">
        <w:rPr>
          <w:rFonts w:ascii="Times New Roman" w:eastAsia="Times New Roman" w:hAnsi="Times New Roman" w:cs="Times New Roman"/>
          <w:sz w:val="24"/>
          <w:szCs w:val="24"/>
        </w:rPr>
        <w:t xml:space="preserve">provjerenim </w:t>
      </w:r>
      <w:r w:rsidRPr="00855476">
        <w:rPr>
          <w:rFonts w:ascii="Times New Roman" w:eastAsia="Times New Roman" w:hAnsi="Times New Roman" w:cs="Times New Roman"/>
          <w:sz w:val="24"/>
          <w:szCs w:val="24"/>
        </w:rPr>
        <w:t>tijekom administrativne obrade</w:t>
      </w:r>
      <w:r w:rsidR="00C116A6">
        <w:rPr>
          <w:rFonts w:ascii="Times New Roman" w:eastAsia="Times New Roman" w:hAnsi="Times New Roman" w:cs="Times New Roman"/>
          <w:sz w:val="24"/>
          <w:szCs w:val="24"/>
        </w:rPr>
        <w:t xml:space="preserve">, </w:t>
      </w:r>
      <w:r w:rsidR="00C116A6" w:rsidRPr="00C116A6">
        <w:rPr>
          <w:rFonts w:ascii="Times New Roman" w:eastAsia="Times New Roman" w:hAnsi="Times New Roman" w:cs="Times New Roman"/>
          <w:sz w:val="24"/>
          <w:szCs w:val="24"/>
        </w:rPr>
        <w:t>sukladno kriterijima odabira</w:t>
      </w:r>
      <w:r w:rsidR="00C116A6" w:rsidRPr="00C116A6">
        <w:t xml:space="preserve"> </w:t>
      </w:r>
      <w:r w:rsidR="00C116A6" w:rsidRPr="00C116A6">
        <w:rPr>
          <w:rFonts w:ascii="Times New Roman" w:eastAsia="Times New Roman" w:hAnsi="Times New Roman" w:cs="Times New Roman"/>
          <w:sz w:val="24"/>
          <w:szCs w:val="24"/>
        </w:rPr>
        <w:t>iz Priloga</w:t>
      </w:r>
      <w:r w:rsidR="002E1BBE">
        <w:rPr>
          <w:rFonts w:ascii="Times New Roman" w:eastAsia="Times New Roman" w:hAnsi="Times New Roman" w:cs="Times New Roman"/>
          <w:sz w:val="24"/>
          <w:szCs w:val="24"/>
        </w:rPr>
        <w:t xml:space="preserve"> VI</w:t>
      </w:r>
      <w:r w:rsidR="00C116A6" w:rsidRPr="00C116A6">
        <w:rPr>
          <w:rFonts w:ascii="Times New Roman" w:eastAsia="Times New Roman" w:hAnsi="Times New Roman" w:cs="Times New Roman"/>
          <w:sz w:val="24"/>
          <w:szCs w:val="24"/>
        </w:rPr>
        <w:t xml:space="preserve"> ovog Natječaja</w:t>
      </w:r>
      <w:r w:rsidRPr="00855476">
        <w:rPr>
          <w:rFonts w:ascii="Times New Roman" w:eastAsia="Times New Roman" w:hAnsi="Times New Roman" w:cs="Times New Roman"/>
          <w:sz w:val="24"/>
          <w:szCs w:val="24"/>
        </w:rPr>
        <w:t xml:space="preserve">. </w:t>
      </w:r>
    </w:p>
    <w:p w14:paraId="0220CE4A" w14:textId="77777777" w:rsidR="003E56D9" w:rsidRPr="00855476" w:rsidRDefault="003E56D9" w:rsidP="00BD7AE5">
      <w:pPr>
        <w:tabs>
          <w:tab w:val="left" w:pos="0"/>
          <w:tab w:val="left" w:pos="142"/>
          <w:tab w:val="left" w:pos="284"/>
        </w:tabs>
        <w:jc w:val="both"/>
        <w:rPr>
          <w:rFonts w:ascii="Times New Roman" w:eastAsia="Times New Roman" w:hAnsi="Times New Roman" w:cs="Times New Roman"/>
          <w:sz w:val="24"/>
          <w:szCs w:val="24"/>
        </w:rPr>
      </w:pPr>
    </w:p>
    <w:p w14:paraId="3F96A621" w14:textId="0DE879C2" w:rsidR="003E56D9" w:rsidRPr="0001512C" w:rsidRDefault="003E56D9" w:rsidP="00BD7AE5">
      <w:pPr>
        <w:shd w:val="clear" w:color="auto" w:fill="FFFFFF" w:themeFill="background1"/>
        <w:spacing w:after="120"/>
        <w:jc w:val="both"/>
        <w:rPr>
          <w:rFonts w:ascii="Times New Roman" w:eastAsia="Times New Roman" w:hAnsi="Times New Roman" w:cs="Times New Roman"/>
          <w:sz w:val="24"/>
          <w:szCs w:val="24"/>
        </w:rPr>
      </w:pPr>
      <w:r w:rsidRPr="0001512C">
        <w:rPr>
          <w:rFonts w:ascii="Times New Roman" w:eastAsia="Times New Roman" w:hAnsi="Times New Roman" w:cs="Times New Roman"/>
          <w:sz w:val="24"/>
          <w:szCs w:val="24"/>
        </w:rPr>
        <w:t>U slučaju da dva ili više projekata imaju isti ostvareni broj bodova, prednost na rang listi imaju projekti</w:t>
      </w:r>
      <w:r w:rsidR="00E140C7" w:rsidRPr="0001512C">
        <w:rPr>
          <w:rFonts w:ascii="Times New Roman" w:eastAsia="Times New Roman" w:hAnsi="Times New Roman" w:cs="Times New Roman"/>
          <w:sz w:val="24"/>
          <w:szCs w:val="24"/>
        </w:rPr>
        <w:t xml:space="preserve"> koji su ranije dostavljeni. </w:t>
      </w:r>
      <w:r w:rsidRPr="0001512C">
        <w:rPr>
          <w:rFonts w:ascii="Times New Roman" w:eastAsia="Times New Roman" w:hAnsi="Times New Roman" w:cs="Times New Roman"/>
          <w:sz w:val="24"/>
          <w:szCs w:val="24"/>
        </w:rPr>
        <w:t xml:space="preserve"> </w:t>
      </w:r>
    </w:p>
    <w:p w14:paraId="134E51B2" w14:textId="69D74A28" w:rsidR="003E56D9" w:rsidRPr="00855476" w:rsidRDefault="00584230" w:rsidP="00BD7AE5">
      <w:pPr>
        <w:tabs>
          <w:tab w:val="left" w:pos="0"/>
          <w:tab w:val="left" w:pos="142"/>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dva</w:t>
      </w:r>
      <w:r w:rsidR="003E56D9" w:rsidRPr="0001512C">
        <w:rPr>
          <w:rFonts w:ascii="Times New Roman" w:eastAsia="Times New Roman" w:hAnsi="Times New Roman" w:cs="Times New Roman"/>
          <w:sz w:val="24"/>
          <w:szCs w:val="24"/>
        </w:rPr>
        <w:t xml:space="preserve"> ili više </w:t>
      </w:r>
      <w:r w:rsidR="00B579E6">
        <w:rPr>
          <w:rFonts w:ascii="Times New Roman" w:eastAsia="Times New Roman" w:hAnsi="Times New Roman" w:cs="Times New Roman"/>
          <w:sz w:val="24"/>
          <w:szCs w:val="24"/>
        </w:rPr>
        <w:t>zahtjeva za potporu</w:t>
      </w:r>
      <w:r w:rsidR="003E56D9" w:rsidRPr="0001512C">
        <w:rPr>
          <w:rFonts w:ascii="Times New Roman" w:eastAsia="Times New Roman" w:hAnsi="Times New Roman" w:cs="Times New Roman"/>
          <w:sz w:val="24"/>
          <w:szCs w:val="24"/>
        </w:rPr>
        <w:t xml:space="preserve"> i nakon takve provjere imaju isti broj bodova</w:t>
      </w:r>
      <w:r w:rsidR="00E140C7" w:rsidRPr="0001512C">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isto vrijeme podnošenja zahtjeva</w:t>
      </w:r>
      <w:r w:rsidR="003E56D9" w:rsidRPr="0001512C">
        <w:rPr>
          <w:rFonts w:ascii="Times New Roman" w:eastAsia="Times New Roman" w:hAnsi="Times New Roman" w:cs="Times New Roman"/>
          <w:sz w:val="24"/>
          <w:szCs w:val="24"/>
        </w:rPr>
        <w:t>, provest će se postupak izvlačenja slučajnim odabirom u prisutnosti javnog bilježnika.</w:t>
      </w:r>
    </w:p>
    <w:p w14:paraId="3EA0D54F" w14:textId="77777777" w:rsidR="003E56D9" w:rsidRPr="00855476" w:rsidRDefault="003E56D9" w:rsidP="00BD7AE5">
      <w:pPr>
        <w:tabs>
          <w:tab w:val="left" w:pos="0"/>
          <w:tab w:val="left" w:pos="142"/>
          <w:tab w:val="left" w:pos="284"/>
        </w:tabs>
        <w:jc w:val="both"/>
        <w:rPr>
          <w:rFonts w:ascii="Times New Roman" w:eastAsia="Times New Roman" w:hAnsi="Times New Roman" w:cs="Times New Roman"/>
          <w:sz w:val="24"/>
          <w:szCs w:val="24"/>
        </w:rPr>
      </w:pPr>
    </w:p>
    <w:p w14:paraId="3B2401A7" w14:textId="11E92522" w:rsidR="003E56D9" w:rsidRPr="00855476" w:rsidRDefault="00087178" w:rsidP="00BD7AE5">
      <w:pPr>
        <w:pStyle w:val="Heading2"/>
        <w:rPr>
          <w:rFonts w:ascii="Times New Roman" w:hAnsi="Times New Roman" w:cs="Times New Roman"/>
          <w:b/>
          <w:color w:val="auto"/>
          <w:sz w:val="24"/>
          <w:szCs w:val="24"/>
        </w:rPr>
      </w:pPr>
      <w:bookmarkStart w:id="74" w:name="_Toc505958399"/>
      <w:bookmarkStart w:id="75" w:name="_Toc517970556"/>
      <w:bookmarkStart w:id="76" w:name="_Toc531768085"/>
      <w:r>
        <w:rPr>
          <w:rFonts w:ascii="Times New Roman" w:hAnsi="Times New Roman" w:cs="Times New Roman"/>
          <w:b/>
          <w:color w:val="auto"/>
          <w:sz w:val="24"/>
          <w:szCs w:val="24"/>
        </w:rPr>
        <w:t>Odabir projekata od strane U</w:t>
      </w:r>
      <w:r w:rsidR="003E56D9" w:rsidRPr="00855476">
        <w:rPr>
          <w:rFonts w:ascii="Times New Roman" w:hAnsi="Times New Roman" w:cs="Times New Roman"/>
          <w:b/>
          <w:color w:val="auto"/>
          <w:sz w:val="24"/>
          <w:szCs w:val="24"/>
        </w:rPr>
        <w:t>O LAG-a</w:t>
      </w:r>
      <w:bookmarkEnd w:id="74"/>
      <w:bookmarkEnd w:id="75"/>
      <w:bookmarkEnd w:id="76"/>
    </w:p>
    <w:p w14:paraId="6F604838" w14:textId="77777777" w:rsidR="003E56D9" w:rsidRPr="00855476" w:rsidRDefault="003E56D9" w:rsidP="00BD7AE5">
      <w:pPr>
        <w:rPr>
          <w:rFonts w:ascii="Times New Roman" w:hAnsi="Times New Roman" w:cs="Times New Roman"/>
          <w:sz w:val="24"/>
          <w:szCs w:val="24"/>
        </w:rPr>
      </w:pPr>
    </w:p>
    <w:p w14:paraId="5BBF8367" w14:textId="45303A7A" w:rsidR="003E56D9" w:rsidRPr="00855476" w:rsidRDefault="003E56D9" w:rsidP="00BD7AE5">
      <w:pPr>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Nakon što su </w:t>
      </w:r>
      <w:r w:rsidR="0001550B">
        <w:rPr>
          <w:rFonts w:ascii="Times New Roman" w:eastAsia="Times New Roman" w:hAnsi="Times New Roman" w:cs="Times New Roman"/>
          <w:sz w:val="24"/>
          <w:szCs w:val="24"/>
        </w:rPr>
        <w:t>zahtjevi za potporu</w:t>
      </w:r>
      <w:r w:rsidRPr="00855476">
        <w:rPr>
          <w:rFonts w:ascii="Times New Roman" w:eastAsia="Times New Roman" w:hAnsi="Times New Roman" w:cs="Times New Roman"/>
          <w:sz w:val="24"/>
          <w:szCs w:val="24"/>
        </w:rPr>
        <w:t xml:space="preserve"> negativno ocijenjene i/ili isključene iz analize 1/analize 2 ili su pozitivno ocijenjene nakon analize 2, odabrani LAG saziva sjednicu UO LAG-a kako bi članovi UO LAG-a za svaki pozitivan i/ili negativan projekt mogli provesti glasovanje.</w:t>
      </w:r>
    </w:p>
    <w:p w14:paraId="5D20F862" w14:textId="77777777" w:rsidR="003E56D9" w:rsidRPr="00855476" w:rsidRDefault="003E56D9" w:rsidP="00BD7AE5">
      <w:pPr>
        <w:jc w:val="both"/>
        <w:rPr>
          <w:rFonts w:ascii="Times New Roman" w:eastAsia="Times New Roman" w:hAnsi="Times New Roman" w:cs="Times New Roman"/>
          <w:sz w:val="24"/>
          <w:szCs w:val="24"/>
        </w:rPr>
      </w:pPr>
    </w:p>
    <w:p w14:paraId="54E5AC01" w14:textId="77777777" w:rsidR="003E56D9" w:rsidRPr="00855476" w:rsidRDefault="003E56D9" w:rsidP="00BD7AE5">
      <w:pPr>
        <w:pStyle w:val="ListParagraph"/>
        <w:numPr>
          <w:ilvl w:val="0"/>
          <w:numId w:val="10"/>
        </w:numPr>
        <w:jc w:val="both"/>
        <w:rPr>
          <w:rFonts w:ascii="Times New Roman" w:eastAsia="Times New Roman" w:hAnsi="Times New Roman" w:cs="Times New Roman"/>
          <w:b/>
          <w:sz w:val="24"/>
          <w:szCs w:val="24"/>
        </w:rPr>
      </w:pPr>
      <w:r w:rsidRPr="00855476">
        <w:rPr>
          <w:rFonts w:ascii="Times New Roman" w:eastAsia="Times New Roman" w:hAnsi="Times New Roman" w:cs="Times New Roman"/>
          <w:b/>
          <w:sz w:val="24"/>
          <w:szCs w:val="24"/>
        </w:rPr>
        <w:t xml:space="preserve">Izdavanje odluka u slučaju dovoljno raspoloživih sredstava </w:t>
      </w:r>
    </w:p>
    <w:p w14:paraId="0A048B7E" w14:textId="77777777" w:rsidR="003E56D9" w:rsidRPr="00855476" w:rsidRDefault="003E56D9" w:rsidP="00BD7AE5">
      <w:pPr>
        <w:pStyle w:val="ListParagraph"/>
        <w:tabs>
          <w:tab w:val="left" w:pos="284"/>
          <w:tab w:val="left" w:pos="5308"/>
        </w:tabs>
        <w:jc w:val="both"/>
        <w:rPr>
          <w:rFonts w:ascii="Times New Roman" w:eastAsia="Times New Roman" w:hAnsi="Times New Roman" w:cs="Times New Roman"/>
          <w:sz w:val="24"/>
          <w:szCs w:val="24"/>
        </w:rPr>
      </w:pPr>
    </w:p>
    <w:p w14:paraId="6B680E2D" w14:textId="28E5058A"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lastRenderedPageBreak/>
        <w:t xml:space="preserve">Ako se nakon zaprimanja svih </w:t>
      </w:r>
      <w:r w:rsidR="00B579E6">
        <w:rPr>
          <w:rFonts w:ascii="Times New Roman" w:eastAsia="Times New Roman" w:hAnsi="Times New Roman" w:cs="Times New Roman"/>
          <w:sz w:val="24"/>
          <w:szCs w:val="24"/>
        </w:rPr>
        <w:t>zahtjeva za potporu</w:t>
      </w:r>
      <w:r w:rsidRPr="00855476">
        <w:rPr>
          <w:rFonts w:ascii="Times New Roman" w:eastAsia="Times New Roman" w:hAnsi="Times New Roman" w:cs="Times New Roman"/>
          <w:sz w:val="24"/>
          <w:szCs w:val="24"/>
        </w:rPr>
        <w:t xml:space="preserve"> utvrdi da je iznos zatražene potpore </w:t>
      </w:r>
      <w:r w:rsidRPr="00855476">
        <w:rPr>
          <w:rFonts w:ascii="Times New Roman" w:eastAsia="Times New Roman" w:hAnsi="Times New Roman" w:cs="Times New Roman"/>
          <w:b/>
          <w:sz w:val="24"/>
          <w:szCs w:val="24"/>
          <w:u w:val="single"/>
        </w:rPr>
        <w:t xml:space="preserve">manji </w:t>
      </w:r>
      <w:r w:rsidRPr="00855476">
        <w:rPr>
          <w:rFonts w:ascii="Times New Roman" w:eastAsia="Times New Roman" w:hAnsi="Times New Roman" w:cs="Times New Roman"/>
          <w:sz w:val="24"/>
          <w:szCs w:val="24"/>
        </w:rPr>
        <w:t>od iznosa raspoloživih sredstava (</w:t>
      </w:r>
      <w:r w:rsidRPr="00855476">
        <w:rPr>
          <w:rFonts w:ascii="Times New Roman" w:eastAsia="Times New Roman" w:hAnsi="Times New Roman" w:cs="Times New Roman"/>
          <w:b/>
          <w:sz w:val="24"/>
          <w:szCs w:val="24"/>
          <w:u w:val="single"/>
        </w:rPr>
        <w:t>dovoljno</w:t>
      </w:r>
      <w:r w:rsidRPr="00855476">
        <w:rPr>
          <w:rFonts w:ascii="Times New Roman" w:eastAsia="Times New Roman" w:hAnsi="Times New Roman" w:cs="Times New Roman"/>
          <w:sz w:val="24"/>
          <w:szCs w:val="24"/>
        </w:rPr>
        <w:t xml:space="preserve"> raspoloživih sredstava) propisanih ovim Natječajem, izdaju se sljedeće odluke:</w:t>
      </w:r>
    </w:p>
    <w:p w14:paraId="11F4D766" w14:textId="56CA8C3C" w:rsidR="003E56D9" w:rsidRPr="00855476" w:rsidRDefault="003E56D9" w:rsidP="00BD7AE5">
      <w:pPr>
        <w:pStyle w:val="ListParagraph"/>
        <w:numPr>
          <w:ilvl w:val="0"/>
          <w:numId w:val="10"/>
        </w:numPr>
        <w:tabs>
          <w:tab w:val="left" w:pos="426"/>
          <w:tab w:val="left" w:pos="567"/>
          <w:tab w:val="left" w:pos="5308"/>
        </w:tabs>
        <w:ind w:hanging="578"/>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Odluka o odbijanju projekta</w:t>
      </w:r>
      <w:r w:rsidRPr="00855476">
        <w:rPr>
          <w:rFonts w:ascii="Times New Roman" w:eastAsia="Times New Roman" w:hAnsi="Times New Roman" w:cs="Times New Roman"/>
          <w:sz w:val="24"/>
          <w:szCs w:val="24"/>
        </w:rPr>
        <w:t xml:space="preserve">, ako je </w:t>
      </w:r>
      <w:r w:rsidR="00B579E6">
        <w:rPr>
          <w:rFonts w:ascii="Times New Roman" w:eastAsia="Times New Roman" w:hAnsi="Times New Roman" w:cs="Times New Roman"/>
          <w:sz w:val="24"/>
          <w:szCs w:val="24"/>
        </w:rPr>
        <w:t>zahtjev za potporu</w:t>
      </w:r>
      <w:r w:rsidRPr="00855476">
        <w:rPr>
          <w:rFonts w:ascii="Times New Roman" w:eastAsia="Times New Roman" w:hAnsi="Times New Roman" w:cs="Times New Roman"/>
          <w:sz w:val="24"/>
          <w:szCs w:val="24"/>
        </w:rPr>
        <w:t xml:space="preserve"> negativno ocijenjena u analiza 1 ili 2</w:t>
      </w:r>
    </w:p>
    <w:p w14:paraId="78F8320D" w14:textId="517C503B" w:rsidR="003E56D9" w:rsidRPr="00855476" w:rsidRDefault="003E56D9" w:rsidP="00BD7AE5">
      <w:pPr>
        <w:pStyle w:val="ListParagraph"/>
        <w:numPr>
          <w:ilvl w:val="0"/>
          <w:numId w:val="10"/>
        </w:numPr>
        <w:tabs>
          <w:tab w:val="left" w:pos="426"/>
          <w:tab w:val="left" w:pos="5308"/>
        </w:tabs>
        <w:ind w:hanging="578"/>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Odluka o odabiru projekta,</w:t>
      </w:r>
      <w:r w:rsidRPr="00855476">
        <w:rPr>
          <w:rFonts w:ascii="Times New Roman" w:eastAsia="Times New Roman" w:hAnsi="Times New Roman" w:cs="Times New Roman"/>
          <w:b/>
          <w:sz w:val="24"/>
          <w:szCs w:val="24"/>
        </w:rPr>
        <w:t xml:space="preserve"> </w:t>
      </w:r>
      <w:r w:rsidRPr="00855476">
        <w:rPr>
          <w:rFonts w:ascii="Times New Roman" w:eastAsia="Times New Roman" w:hAnsi="Times New Roman" w:cs="Times New Roman"/>
          <w:sz w:val="24"/>
          <w:szCs w:val="24"/>
        </w:rPr>
        <w:t xml:space="preserve">ako je </w:t>
      </w:r>
      <w:r w:rsidR="00B579E6">
        <w:rPr>
          <w:rFonts w:ascii="Times New Roman" w:eastAsia="Times New Roman" w:hAnsi="Times New Roman" w:cs="Times New Roman"/>
          <w:sz w:val="24"/>
          <w:szCs w:val="24"/>
        </w:rPr>
        <w:t>zahtjev za potporu</w:t>
      </w:r>
      <w:r w:rsidRPr="00855476">
        <w:rPr>
          <w:rFonts w:ascii="Times New Roman" w:eastAsia="Times New Roman" w:hAnsi="Times New Roman" w:cs="Times New Roman"/>
          <w:sz w:val="24"/>
          <w:szCs w:val="24"/>
        </w:rPr>
        <w:t xml:space="preserve"> pozitivno ocijenjena u analizi 1 i 2.</w:t>
      </w:r>
    </w:p>
    <w:p w14:paraId="64A5204B" w14:textId="77777777"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p>
    <w:p w14:paraId="2DD4DBF4" w14:textId="1F420591"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U slučaju</w:t>
      </w:r>
      <w:r w:rsidR="00874CCD">
        <w:rPr>
          <w:rFonts w:ascii="Times New Roman" w:eastAsia="Times New Roman" w:hAnsi="Times New Roman" w:cs="Times New Roman"/>
          <w:sz w:val="24"/>
          <w:szCs w:val="24"/>
        </w:rPr>
        <w:t xml:space="preserve"> da je korisnik</w:t>
      </w:r>
      <w:r w:rsidRPr="00855476">
        <w:rPr>
          <w:rFonts w:ascii="Times New Roman" w:eastAsia="Times New Roman" w:hAnsi="Times New Roman" w:cs="Times New Roman"/>
          <w:sz w:val="24"/>
          <w:szCs w:val="24"/>
        </w:rPr>
        <w:t xml:space="preserve"> projekta podnio prigovor na </w:t>
      </w:r>
      <w:r w:rsidRPr="00855476">
        <w:rPr>
          <w:rFonts w:ascii="Times New Roman" w:eastAsia="Times New Roman" w:hAnsi="Times New Roman" w:cs="Times New Roman"/>
          <w:sz w:val="24"/>
          <w:szCs w:val="24"/>
          <w:u w:val="single"/>
        </w:rPr>
        <w:t>Odluku o odbijanju projekta</w:t>
      </w:r>
      <w:r w:rsidRPr="00855476">
        <w:rPr>
          <w:rFonts w:ascii="Times New Roman" w:eastAsia="Times New Roman" w:hAnsi="Times New Roman" w:cs="Times New Roman"/>
          <w:sz w:val="24"/>
          <w:szCs w:val="24"/>
        </w:rPr>
        <w:t xml:space="preserve">, a prigovor je prihvaćen, </w:t>
      </w:r>
      <w:r w:rsidR="00B579E6">
        <w:rPr>
          <w:rFonts w:ascii="Times New Roman" w:eastAsia="Times New Roman" w:hAnsi="Times New Roman" w:cs="Times New Roman"/>
          <w:sz w:val="24"/>
          <w:szCs w:val="24"/>
        </w:rPr>
        <w:t>zahtjev za potporu</w:t>
      </w:r>
      <w:r w:rsidRPr="00855476">
        <w:rPr>
          <w:rFonts w:ascii="Times New Roman" w:eastAsia="Times New Roman" w:hAnsi="Times New Roman" w:cs="Times New Roman"/>
          <w:sz w:val="24"/>
          <w:szCs w:val="24"/>
        </w:rPr>
        <w:t xml:space="preserve"> se vraća u administrativnu obradu i izdaje se </w:t>
      </w:r>
      <w:r w:rsidRPr="00855476">
        <w:rPr>
          <w:rFonts w:ascii="Times New Roman" w:eastAsia="Times New Roman" w:hAnsi="Times New Roman" w:cs="Times New Roman"/>
          <w:b/>
          <w:sz w:val="24"/>
          <w:szCs w:val="24"/>
          <w:u w:val="single"/>
        </w:rPr>
        <w:t>Odluka o odabiru projekta</w:t>
      </w:r>
      <w:r w:rsidRPr="00855476">
        <w:rPr>
          <w:rFonts w:ascii="Times New Roman" w:eastAsia="Times New Roman" w:hAnsi="Times New Roman" w:cs="Times New Roman"/>
          <w:sz w:val="24"/>
          <w:szCs w:val="24"/>
        </w:rPr>
        <w:t>, u slučaju pozitivne analize 1 i 2.</w:t>
      </w:r>
    </w:p>
    <w:p w14:paraId="5A06D909" w14:textId="77777777"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p>
    <w:p w14:paraId="53C10D5A" w14:textId="164D0E65" w:rsidR="003E56D9" w:rsidRPr="00855476" w:rsidRDefault="00874CCD" w:rsidP="00BD7AE5">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slučaju da je korisnik</w:t>
      </w:r>
      <w:r w:rsidR="003E56D9" w:rsidRPr="00855476">
        <w:rPr>
          <w:rFonts w:ascii="Times New Roman" w:eastAsia="Times New Roman" w:hAnsi="Times New Roman" w:cs="Times New Roman"/>
          <w:sz w:val="24"/>
          <w:szCs w:val="24"/>
        </w:rPr>
        <w:t xml:space="preserve"> projekta podnio prigovor na </w:t>
      </w:r>
      <w:r w:rsidR="003E56D9" w:rsidRPr="00855476">
        <w:rPr>
          <w:rFonts w:ascii="Times New Roman" w:eastAsia="Times New Roman" w:hAnsi="Times New Roman" w:cs="Times New Roman"/>
          <w:sz w:val="24"/>
          <w:szCs w:val="24"/>
          <w:u w:val="single"/>
        </w:rPr>
        <w:t>Odluku o odabiru projekta,</w:t>
      </w:r>
      <w:r w:rsidR="003E56D9" w:rsidRPr="00855476">
        <w:rPr>
          <w:rFonts w:ascii="Times New Roman" w:eastAsia="Times New Roman" w:hAnsi="Times New Roman" w:cs="Times New Roman"/>
          <w:sz w:val="24"/>
          <w:szCs w:val="24"/>
        </w:rPr>
        <w:t xml:space="preserve"> a prigovor je prihvaćen, </w:t>
      </w:r>
      <w:r w:rsidR="00B579E6">
        <w:rPr>
          <w:rFonts w:ascii="Times New Roman" w:eastAsia="Times New Roman" w:hAnsi="Times New Roman" w:cs="Times New Roman"/>
          <w:sz w:val="24"/>
          <w:szCs w:val="24"/>
        </w:rPr>
        <w:t>zahtjev za potporu</w:t>
      </w:r>
      <w:r w:rsidR="003E56D9" w:rsidRPr="00855476">
        <w:rPr>
          <w:rFonts w:ascii="Times New Roman" w:eastAsia="Times New Roman" w:hAnsi="Times New Roman" w:cs="Times New Roman"/>
          <w:sz w:val="24"/>
          <w:szCs w:val="24"/>
        </w:rPr>
        <w:t xml:space="preserve"> se vraća u administrativnu obradu i izdaje se </w:t>
      </w:r>
      <w:r w:rsidR="003E56D9" w:rsidRPr="00855476">
        <w:rPr>
          <w:rFonts w:ascii="Times New Roman" w:eastAsia="Times New Roman" w:hAnsi="Times New Roman" w:cs="Times New Roman"/>
          <w:b/>
          <w:sz w:val="24"/>
          <w:szCs w:val="24"/>
          <w:u w:val="single"/>
        </w:rPr>
        <w:t>Izmjena Odluke o odabiru projekta</w:t>
      </w:r>
      <w:r>
        <w:rPr>
          <w:rFonts w:ascii="Times New Roman" w:eastAsia="Times New Roman" w:hAnsi="Times New Roman" w:cs="Times New Roman"/>
          <w:sz w:val="24"/>
          <w:szCs w:val="24"/>
        </w:rPr>
        <w:t>, na koju korisnik</w:t>
      </w:r>
      <w:r w:rsidR="003E56D9" w:rsidRPr="00855476">
        <w:rPr>
          <w:rFonts w:ascii="Times New Roman" w:eastAsia="Times New Roman" w:hAnsi="Times New Roman" w:cs="Times New Roman"/>
          <w:sz w:val="24"/>
          <w:szCs w:val="24"/>
        </w:rPr>
        <w:t xml:space="preserve"> projekta nema pravo podnijeti prigovor.</w:t>
      </w:r>
    </w:p>
    <w:p w14:paraId="302A22CB" w14:textId="77777777"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    </w:t>
      </w:r>
    </w:p>
    <w:p w14:paraId="5B858B34" w14:textId="77777777" w:rsidR="003E56D9" w:rsidRPr="00855476" w:rsidRDefault="003E56D9" w:rsidP="00BD7AE5">
      <w:pPr>
        <w:pStyle w:val="ListParagraph"/>
        <w:numPr>
          <w:ilvl w:val="0"/>
          <w:numId w:val="10"/>
        </w:numPr>
        <w:tabs>
          <w:tab w:val="left" w:pos="426"/>
          <w:tab w:val="left" w:pos="567"/>
          <w:tab w:val="left" w:pos="5308"/>
        </w:tabs>
        <w:ind w:hanging="578"/>
        <w:jc w:val="both"/>
        <w:rPr>
          <w:rFonts w:ascii="Times New Roman" w:eastAsia="Times New Roman" w:hAnsi="Times New Roman" w:cs="Times New Roman"/>
          <w:b/>
          <w:sz w:val="24"/>
          <w:szCs w:val="24"/>
          <w:u w:val="single"/>
        </w:rPr>
      </w:pPr>
      <w:r w:rsidRPr="00855476">
        <w:rPr>
          <w:rFonts w:ascii="Times New Roman" w:eastAsia="Times New Roman" w:hAnsi="Times New Roman" w:cs="Times New Roman"/>
          <w:b/>
          <w:sz w:val="24"/>
          <w:szCs w:val="24"/>
          <w:u w:val="single"/>
        </w:rPr>
        <w:t>Izdavanje odluka u slučaju nedovoljno raspoloživih sredstava</w:t>
      </w:r>
    </w:p>
    <w:p w14:paraId="2D3A3258" w14:textId="77777777"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p>
    <w:p w14:paraId="2CAA1563" w14:textId="6F622CED"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Ako se nakon zaprimanja svih </w:t>
      </w:r>
      <w:r w:rsidR="00B579E6">
        <w:rPr>
          <w:rFonts w:ascii="Times New Roman" w:eastAsia="Times New Roman" w:hAnsi="Times New Roman" w:cs="Times New Roman"/>
          <w:sz w:val="24"/>
          <w:szCs w:val="24"/>
        </w:rPr>
        <w:t>zahtjeva za potporu</w:t>
      </w:r>
      <w:r w:rsidRPr="00855476">
        <w:rPr>
          <w:rFonts w:ascii="Times New Roman" w:eastAsia="Times New Roman" w:hAnsi="Times New Roman" w:cs="Times New Roman"/>
          <w:sz w:val="24"/>
          <w:szCs w:val="24"/>
        </w:rPr>
        <w:t xml:space="preserve"> utvrdi da je iznos zatražene potpore </w:t>
      </w:r>
      <w:r w:rsidRPr="00855476">
        <w:rPr>
          <w:rFonts w:ascii="Times New Roman" w:eastAsia="Times New Roman" w:hAnsi="Times New Roman" w:cs="Times New Roman"/>
          <w:b/>
          <w:sz w:val="24"/>
          <w:szCs w:val="24"/>
          <w:u w:val="single"/>
        </w:rPr>
        <w:t xml:space="preserve">veći </w:t>
      </w:r>
      <w:r w:rsidRPr="00855476">
        <w:rPr>
          <w:rFonts w:ascii="Times New Roman" w:eastAsia="Times New Roman" w:hAnsi="Times New Roman" w:cs="Times New Roman"/>
          <w:sz w:val="24"/>
          <w:szCs w:val="24"/>
        </w:rPr>
        <w:t>od iznosa raspoloživih sredstava (</w:t>
      </w:r>
      <w:r w:rsidRPr="00855476">
        <w:rPr>
          <w:rFonts w:ascii="Times New Roman" w:eastAsia="Times New Roman" w:hAnsi="Times New Roman" w:cs="Times New Roman"/>
          <w:b/>
          <w:sz w:val="24"/>
          <w:szCs w:val="24"/>
          <w:u w:val="single"/>
        </w:rPr>
        <w:t>nedovoljno</w:t>
      </w:r>
      <w:r w:rsidRPr="00855476">
        <w:rPr>
          <w:rFonts w:ascii="Times New Roman" w:eastAsia="Times New Roman" w:hAnsi="Times New Roman" w:cs="Times New Roman"/>
          <w:sz w:val="24"/>
          <w:szCs w:val="24"/>
        </w:rPr>
        <w:t xml:space="preserve"> raspoloživih sredstava) propisanih ovim Natječajem, izdaju se sljedeće odluke:</w:t>
      </w:r>
    </w:p>
    <w:p w14:paraId="14035261" w14:textId="3A2C6EDC" w:rsidR="003E56D9" w:rsidRPr="00855476" w:rsidRDefault="003E56D9" w:rsidP="00BD7AE5">
      <w:pPr>
        <w:pStyle w:val="ListParagraph"/>
        <w:numPr>
          <w:ilvl w:val="0"/>
          <w:numId w:val="10"/>
        </w:numPr>
        <w:tabs>
          <w:tab w:val="left" w:pos="426"/>
          <w:tab w:val="left" w:pos="5308"/>
        </w:tabs>
        <w:ind w:left="426" w:hanging="284"/>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Odluka o rezultatu administrativne kontrole</w:t>
      </w:r>
      <w:r w:rsidRPr="00855476">
        <w:rPr>
          <w:rFonts w:ascii="Times New Roman" w:eastAsia="Times New Roman" w:hAnsi="Times New Roman" w:cs="Times New Roman"/>
          <w:sz w:val="24"/>
          <w:szCs w:val="24"/>
        </w:rPr>
        <w:t xml:space="preserve">, ako je </w:t>
      </w:r>
      <w:r w:rsidR="00B579E6">
        <w:rPr>
          <w:rFonts w:ascii="Times New Roman" w:eastAsia="Times New Roman" w:hAnsi="Times New Roman" w:cs="Times New Roman"/>
          <w:sz w:val="24"/>
          <w:szCs w:val="24"/>
        </w:rPr>
        <w:t>zahtjev za potporu</w:t>
      </w:r>
      <w:r w:rsidRPr="00855476">
        <w:rPr>
          <w:rFonts w:ascii="Times New Roman" w:eastAsia="Times New Roman" w:hAnsi="Times New Roman" w:cs="Times New Roman"/>
          <w:sz w:val="24"/>
          <w:szCs w:val="24"/>
        </w:rPr>
        <w:t xml:space="preserve"> pozitivno ocijenjena u analizi 1 i 2, a iznos potpore i broj bodova umanjeni u odnosu na traženo u </w:t>
      </w:r>
      <w:r w:rsidR="008A1DC5">
        <w:rPr>
          <w:rFonts w:ascii="Times New Roman" w:eastAsia="Times New Roman" w:hAnsi="Times New Roman" w:cs="Times New Roman"/>
          <w:sz w:val="24"/>
          <w:szCs w:val="24"/>
        </w:rPr>
        <w:t>zahtjevu za potporu</w:t>
      </w:r>
    </w:p>
    <w:p w14:paraId="5E7C1DCA" w14:textId="0988B392" w:rsidR="003E56D9" w:rsidRPr="00855476" w:rsidRDefault="003E56D9" w:rsidP="00BD7AE5">
      <w:pPr>
        <w:pStyle w:val="ListParagraph"/>
        <w:numPr>
          <w:ilvl w:val="0"/>
          <w:numId w:val="10"/>
        </w:numPr>
        <w:tabs>
          <w:tab w:val="left" w:pos="426"/>
          <w:tab w:val="left" w:pos="5308"/>
        </w:tabs>
        <w:ind w:hanging="578"/>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Odluka o odbijanju projekta,</w:t>
      </w:r>
      <w:r w:rsidRPr="00855476">
        <w:rPr>
          <w:rFonts w:ascii="Times New Roman" w:eastAsia="Times New Roman" w:hAnsi="Times New Roman" w:cs="Times New Roman"/>
          <w:b/>
          <w:sz w:val="24"/>
          <w:szCs w:val="24"/>
        </w:rPr>
        <w:t xml:space="preserve"> </w:t>
      </w:r>
      <w:r w:rsidRPr="00855476">
        <w:rPr>
          <w:rFonts w:ascii="Times New Roman" w:eastAsia="Times New Roman" w:hAnsi="Times New Roman" w:cs="Times New Roman"/>
          <w:sz w:val="24"/>
          <w:szCs w:val="24"/>
        </w:rPr>
        <w:t xml:space="preserve">ako je </w:t>
      </w:r>
      <w:r w:rsidR="00B579E6">
        <w:rPr>
          <w:rFonts w:ascii="Times New Roman" w:eastAsia="Times New Roman" w:hAnsi="Times New Roman" w:cs="Times New Roman"/>
          <w:sz w:val="24"/>
          <w:szCs w:val="24"/>
        </w:rPr>
        <w:t>zahtjev za potporu</w:t>
      </w:r>
      <w:r w:rsidRPr="00855476">
        <w:rPr>
          <w:rFonts w:ascii="Times New Roman" w:eastAsia="Times New Roman" w:hAnsi="Times New Roman" w:cs="Times New Roman"/>
          <w:sz w:val="24"/>
          <w:szCs w:val="24"/>
        </w:rPr>
        <w:t xml:space="preserve"> negativno ocijenjena u analizi 1 ili 2</w:t>
      </w:r>
    </w:p>
    <w:p w14:paraId="5A8FC452" w14:textId="46912C6A" w:rsidR="003E56D9" w:rsidRPr="00855476" w:rsidRDefault="003E56D9" w:rsidP="00BD7AE5">
      <w:pPr>
        <w:pStyle w:val="ListParagraph"/>
        <w:numPr>
          <w:ilvl w:val="0"/>
          <w:numId w:val="10"/>
        </w:numPr>
        <w:tabs>
          <w:tab w:val="left" w:pos="426"/>
          <w:tab w:val="left" w:pos="5308"/>
        </w:tabs>
        <w:ind w:left="426" w:hanging="284"/>
        <w:jc w:val="both"/>
        <w:rPr>
          <w:rFonts w:ascii="Times New Roman" w:eastAsia="Times New Roman" w:hAnsi="Times New Roman" w:cs="Times New Roman"/>
          <w:b/>
          <w:sz w:val="24"/>
          <w:szCs w:val="24"/>
          <w:u w:val="single"/>
        </w:rPr>
      </w:pPr>
      <w:r w:rsidRPr="00855476">
        <w:rPr>
          <w:rFonts w:ascii="Times New Roman" w:eastAsia="Times New Roman" w:hAnsi="Times New Roman" w:cs="Times New Roman"/>
          <w:b/>
          <w:sz w:val="24"/>
          <w:szCs w:val="24"/>
          <w:u w:val="single"/>
        </w:rPr>
        <w:t xml:space="preserve">Obavijest o odbacivanju </w:t>
      </w:r>
      <w:r w:rsidR="0001550B">
        <w:rPr>
          <w:rFonts w:ascii="Times New Roman" w:eastAsia="Times New Roman" w:hAnsi="Times New Roman" w:cs="Times New Roman"/>
          <w:b/>
          <w:sz w:val="24"/>
          <w:szCs w:val="24"/>
          <w:u w:val="single"/>
        </w:rPr>
        <w:t>zahtjeva za potporu</w:t>
      </w:r>
      <w:r w:rsidRPr="00855476">
        <w:rPr>
          <w:rFonts w:ascii="Times New Roman" w:eastAsia="Times New Roman" w:hAnsi="Times New Roman" w:cs="Times New Roman"/>
          <w:b/>
          <w:sz w:val="24"/>
          <w:szCs w:val="24"/>
          <w:u w:val="single"/>
        </w:rPr>
        <w:t xml:space="preserve"> zbog nedostatnosti sredstava</w:t>
      </w:r>
      <w:r w:rsidRPr="00855476">
        <w:rPr>
          <w:rFonts w:ascii="Times New Roman" w:eastAsia="Times New Roman" w:hAnsi="Times New Roman" w:cs="Times New Roman"/>
          <w:b/>
          <w:sz w:val="24"/>
          <w:szCs w:val="24"/>
        </w:rPr>
        <w:t xml:space="preserve">, </w:t>
      </w:r>
      <w:r w:rsidR="00874CCD">
        <w:rPr>
          <w:rFonts w:ascii="Times New Roman" w:eastAsia="Times New Roman" w:hAnsi="Times New Roman" w:cs="Times New Roman"/>
          <w:sz w:val="24"/>
          <w:szCs w:val="24"/>
        </w:rPr>
        <w:t>ako se utvrdi da za korisnika</w:t>
      </w:r>
      <w:r w:rsidRPr="00855476">
        <w:rPr>
          <w:rFonts w:ascii="Times New Roman" w:eastAsia="Times New Roman" w:hAnsi="Times New Roman" w:cs="Times New Roman"/>
          <w:sz w:val="24"/>
          <w:szCs w:val="24"/>
        </w:rPr>
        <w:t xml:space="preserve"> projekta nema dovoljno raspoloživih sredstava</w:t>
      </w:r>
    </w:p>
    <w:p w14:paraId="586B53E1" w14:textId="10F5682B" w:rsidR="003E56D9" w:rsidRPr="00855476" w:rsidRDefault="003E56D9" w:rsidP="00BD7AE5">
      <w:pPr>
        <w:pStyle w:val="ListParagraph"/>
        <w:numPr>
          <w:ilvl w:val="0"/>
          <w:numId w:val="10"/>
        </w:numPr>
        <w:tabs>
          <w:tab w:val="left" w:pos="5308"/>
        </w:tabs>
        <w:ind w:left="426" w:hanging="425"/>
        <w:jc w:val="both"/>
        <w:rPr>
          <w:rFonts w:ascii="Times New Roman" w:eastAsia="Times New Roman" w:hAnsi="Times New Roman" w:cs="Times New Roman"/>
          <w:b/>
          <w:sz w:val="24"/>
          <w:szCs w:val="24"/>
          <w:u w:val="single"/>
        </w:rPr>
      </w:pPr>
      <w:r w:rsidRPr="00855476">
        <w:rPr>
          <w:rFonts w:ascii="Times New Roman" w:eastAsia="Times New Roman" w:hAnsi="Times New Roman" w:cs="Times New Roman"/>
          <w:b/>
          <w:sz w:val="24"/>
          <w:szCs w:val="24"/>
          <w:u w:val="single"/>
        </w:rPr>
        <w:t>Odluka o odabiru projekta</w:t>
      </w:r>
      <w:r w:rsidRPr="00855476">
        <w:rPr>
          <w:rFonts w:ascii="Times New Roman" w:eastAsia="Times New Roman" w:hAnsi="Times New Roman" w:cs="Times New Roman"/>
          <w:sz w:val="24"/>
          <w:szCs w:val="24"/>
        </w:rPr>
        <w:t xml:space="preserve">, ako je </w:t>
      </w:r>
      <w:r w:rsidR="00B579E6">
        <w:rPr>
          <w:rFonts w:ascii="Times New Roman" w:eastAsia="Times New Roman" w:hAnsi="Times New Roman" w:cs="Times New Roman"/>
          <w:sz w:val="24"/>
          <w:szCs w:val="24"/>
        </w:rPr>
        <w:t>zahtjev za potporu</w:t>
      </w:r>
      <w:r w:rsidRPr="00855476">
        <w:rPr>
          <w:rFonts w:ascii="Times New Roman" w:eastAsia="Times New Roman" w:hAnsi="Times New Roman" w:cs="Times New Roman"/>
          <w:sz w:val="24"/>
          <w:szCs w:val="24"/>
        </w:rPr>
        <w:t xml:space="preserve"> pozitivno ocijenjena u analizi 1 i 2 i za koju ima dovoljno raspoloživih sredstava.</w:t>
      </w:r>
    </w:p>
    <w:p w14:paraId="287DD3A1" w14:textId="77777777"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p>
    <w:p w14:paraId="7E2C88BF" w14:textId="0D378FCE"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Na Odluku o rezultatu administrativne kontrole i Odluk</w:t>
      </w:r>
      <w:r w:rsidR="00874CCD">
        <w:rPr>
          <w:rFonts w:ascii="Times New Roman" w:eastAsia="Times New Roman" w:hAnsi="Times New Roman" w:cs="Times New Roman"/>
          <w:sz w:val="24"/>
          <w:szCs w:val="24"/>
        </w:rPr>
        <w:t>u o odbijanju projekta, korisnik</w:t>
      </w:r>
      <w:r w:rsidRPr="00855476">
        <w:rPr>
          <w:rFonts w:ascii="Times New Roman" w:eastAsia="Times New Roman" w:hAnsi="Times New Roman" w:cs="Times New Roman"/>
          <w:sz w:val="24"/>
          <w:szCs w:val="24"/>
        </w:rPr>
        <w:t xml:space="preserve"> projekta ima pravo podnijeti prigovor sukladno poglavlju 5.5 ovog Natječaja.</w:t>
      </w:r>
    </w:p>
    <w:p w14:paraId="0D870F9C" w14:textId="77777777"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p>
    <w:p w14:paraId="5990FF79" w14:textId="7263C350" w:rsidR="003E56D9" w:rsidRPr="00855476" w:rsidRDefault="003E56D9" w:rsidP="0002343D">
      <w:pPr>
        <w:tabs>
          <w:tab w:val="left" w:pos="284"/>
          <w:tab w:val="left" w:pos="5308"/>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Na Obavijest o odbacivanju </w:t>
      </w:r>
      <w:r w:rsidR="0001550B">
        <w:rPr>
          <w:rFonts w:ascii="Times New Roman" w:eastAsia="Times New Roman" w:hAnsi="Times New Roman" w:cs="Times New Roman"/>
          <w:sz w:val="24"/>
          <w:szCs w:val="24"/>
        </w:rPr>
        <w:t>zahtjeva za potporu</w:t>
      </w:r>
      <w:r w:rsidRPr="00855476">
        <w:rPr>
          <w:rFonts w:ascii="Times New Roman" w:eastAsia="Times New Roman" w:hAnsi="Times New Roman" w:cs="Times New Roman"/>
          <w:sz w:val="24"/>
          <w:szCs w:val="24"/>
        </w:rPr>
        <w:t xml:space="preserve"> zbog nedostatnosti sredstava i Odl</w:t>
      </w:r>
      <w:r w:rsidR="00874CCD">
        <w:rPr>
          <w:rFonts w:ascii="Times New Roman" w:eastAsia="Times New Roman" w:hAnsi="Times New Roman" w:cs="Times New Roman"/>
          <w:sz w:val="24"/>
          <w:szCs w:val="24"/>
        </w:rPr>
        <w:t>uku o odabiru projekta, korisnik</w:t>
      </w:r>
      <w:r w:rsidRPr="00855476">
        <w:rPr>
          <w:rFonts w:ascii="Times New Roman" w:eastAsia="Times New Roman" w:hAnsi="Times New Roman" w:cs="Times New Roman"/>
          <w:sz w:val="24"/>
          <w:szCs w:val="24"/>
        </w:rPr>
        <w:t xml:space="preserve"> projekta </w:t>
      </w:r>
      <w:r w:rsidR="0002343D">
        <w:rPr>
          <w:rFonts w:ascii="Times New Roman" w:eastAsia="Times New Roman" w:hAnsi="Times New Roman" w:cs="Times New Roman"/>
          <w:sz w:val="24"/>
          <w:szCs w:val="24"/>
        </w:rPr>
        <w:t xml:space="preserve">nema pravo podnijeti prigovor. </w:t>
      </w:r>
    </w:p>
    <w:p w14:paraId="2AA5B307" w14:textId="77777777" w:rsidR="003E56D9" w:rsidRPr="00855476" w:rsidRDefault="003E56D9" w:rsidP="00BD7AE5">
      <w:pPr>
        <w:tabs>
          <w:tab w:val="left" w:pos="0"/>
          <w:tab w:val="left" w:pos="142"/>
          <w:tab w:val="left" w:pos="284"/>
        </w:tabs>
        <w:jc w:val="both"/>
        <w:rPr>
          <w:rFonts w:ascii="Times New Roman" w:eastAsia="Times New Roman" w:hAnsi="Times New Roman" w:cs="Times New Roman"/>
          <w:sz w:val="24"/>
          <w:szCs w:val="24"/>
        </w:rPr>
      </w:pPr>
      <w:r w:rsidRPr="00855476">
        <w:rPr>
          <w:rFonts w:ascii="Times New Roman" w:eastAsia="SimSun" w:hAnsi="Times New Roman" w:cs="Times New Roman"/>
          <w:noProof/>
          <w:sz w:val="24"/>
          <w:szCs w:val="24"/>
          <w:lang w:eastAsia="hr-HR"/>
        </w:rPr>
        <w:lastRenderedPageBreak/>
        <mc:AlternateContent>
          <mc:Choice Requires="wps">
            <w:drawing>
              <wp:inline distT="0" distB="0" distL="0" distR="0" wp14:anchorId="428F0C95" wp14:editId="04E29549">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4DA85C10" w14:textId="77777777" w:rsidR="00A01FAE" w:rsidRDefault="00A01FAE" w:rsidP="003E56D9">
                            <w:pPr>
                              <w:spacing w:after="120"/>
                              <w:rPr>
                                <w:rFonts w:ascii="Times New Roman" w:hAnsi="Times New Roman"/>
                                <w:b/>
                              </w:rPr>
                            </w:pPr>
                            <w:r w:rsidRPr="00F76FED">
                              <w:rPr>
                                <w:rFonts w:ascii="Times New Roman" w:hAnsi="Times New Roman"/>
                                <w:b/>
                                <w:sz w:val="24"/>
                                <w:szCs w:val="24"/>
                              </w:rPr>
                              <w:t xml:space="preserve">Napomena: </w:t>
                            </w:r>
                          </w:p>
                          <w:p w14:paraId="4EE0A98E" w14:textId="1DF74DD4" w:rsidR="00A01FAE" w:rsidRPr="00697CCF" w:rsidRDefault="00A01FAE" w:rsidP="003E56D9">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w:t>
                            </w:r>
                            <w:r>
                              <w:rPr>
                                <w:rFonts w:ascii="Times New Roman" w:hAnsi="Times New Roman"/>
                                <w:sz w:val="24"/>
                                <w:szCs w:val="24"/>
                              </w:rPr>
                              <w:t>ni LAG može predložiti korisniku</w:t>
                            </w:r>
                            <w:r w:rsidRPr="00697CCF">
                              <w:rPr>
                                <w:rFonts w:ascii="Times New Roman" w:hAnsi="Times New Roman"/>
                                <w:sz w:val="24"/>
                                <w:szCs w:val="24"/>
                              </w:rPr>
                              <w:t xml:space="preserve"> projekta da s preostalim raspoloživim sredstvima provede prijavljeni projekt, ukoliko to ne utječe na ciljeve i rezultate projekta s obzirom da se povećava vlastiti udio </w:t>
                            </w:r>
                            <w:r>
                              <w:rPr>
                                <w:rFonts w:ascii="Times New Roman" w:hAnsi="Times New Roman"/>
                                <w:sz w:val="24"/>
                                <w:szCs w:val="24"/>
                              </w:rPr>
                              <w:t>sufinanciranja. Ukoliko korisnik</w:t>
                            </w:r>
                            <w:r w:rsidRPr="00697CCF">
                              <w:rPr>
                                <w:rFonts w:ascii="Times New Roman" w:hAnsi="Times New Roman"/>
                                <w:sz w:val="24"/>
                                <w:szCs w:val="24"/>
                              </w:rPr>
                              <w:t xml:space="preserve"> projekta pristane na navedeno, projekt se smatra odabranim projektom.</w:t>
                            </w:r>
                            <w:r>
                              <w:rPr>
                                <w:rFonts w:ascii="Times New Roman" w:hAnsi="Times New Roman"/>
                                <w:sz w:val="24"/>
                                <w:szCs w:val="24"/>
                              </w:rPr>
                              <w:t xml:space="preserve"> U slučaju da spomenuti korisnik</w:t>
                            </w:r>
                            <w:r w:rsidRPr="00697CCF">
                              <w:rPr>
                                <w:rFonts w:ascii="Times New Roman" w:hAnsi="Times New Roman"/>
                                <w:sz w:val="24"/>
                                <w:szCs w:val="24"/>
                              </w:rPr>
                              <w:t xml:space="preserve"> projekta ne pristane na navedeno, odabrani LAG predlaže navede</w:t>
                            </w:r>
                            <w:r>
                              <w:rPr>
                                <w:rFonts w:ascii="Times New Roman" w:hAnsi="Times New Roman"/>
                                <w:sz w:val="24"/>
                                <w:szCs w:val="24"/>
                              </w:rPr>
                              <w:t>nu mogućnost sljedećem korisniku</w:t>
                            </w:r>
                            <w:r w:rsidRPr="00697CCF">
                              <w:rPr>
                                <w:rFonts w:ascii="Times New Roman" w:hAnsi="Times New Roman"/>
                                <w:sz w:val="24"/>
                                <w:szCs w:val="24"/>
                              </w:rPr>
                              <w:t xml:space="preserve">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8F0C95"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4DA85C10" w14:textId="77777777" w:rsidR="00A01FAE" w:rsidRDefault="00A01FAE" w:rsidP="003E56D9">
                      <w:pPr>
                        <w:spacing w:after="120"/>
                        <w:rPr>
                          <w:rFonts w:ascii="Times New Roman" w:hAnsi="Times New Roman"/>
                          <w:b/>
                        </w:rPr>
                      </w:pPr>
                      <w:r w:rsidRPr="00F76FED">
                        <w:rPr>
                          <w:rFonts w:ascii="Times New Roman" w:hAnsi="Times New Roman"/>
                          <w:b/>
                          <w:sz w:val="24"/>
                          <w:szCs w:val="24"/>
                        </w:rPr>
                        <w:t xml:space="preserve">Napomena: </w:t>
                      </w:r>
                    </w:p>
                    <w:p w14:paraId="4EE0A98E" w14:textId="1DF74DD4" w:rsidR="00A01FAE" w:rsidRPr="00697CCF" w:rsidRDefault="00A01FAE" w:rsidP="003E56D9">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w:t>
                      </w:r>
                      <w:r>
                        <w:rPr>
                          <w:rFonts w:ascii="Times New Roman" w:hAnsi="Times New Roman"/>
                          <w:sz w:val="24"/>
                          <w:szCs w:val="24"/>
                        </w:rPr>
                        <w:t>ni LAG može predložiti korisniku</w:t>
                      </w:r>
                      <w:r w:rsidRPr="00697CCF">
                        <w:rPr>
                          <w:rFonts w:ascii="Times New Roman" w:hAnsi="Times New Roman"/>
                          <w:sz w:val="24"/>
                          <w:szCs w:val="24"/>
                        </w:rPr>
                        <w:t xml:space="preserve"> projekta da s preostalim raspoloživim sredstvima provede prijavljeni projekt, ukoliko to ne utječe na ciljeve i rezultate projekta s obzirom da se povećava vlastiti udio </w:t>
                      </w:r>
                      <w:r>
                        <w:rPr>
                          <w:rFonts w:ascii="Times New Roman" w:hAnsi="Times New Roman"/>
                          <w:sz w:val="24"/>
                          <w:szCs w:val="24"/>
                        </w:rPr>
                        <w:t>sufinanciranja. Ukoliko korisnik</w:t>
                      </w:r>
                      <w:r w:rsidRPr="00697CCF">
                        <w:rPr>
                          <w:rFonts w:ascii="Times New Roman" w:hAnsi="Times New Roman"/>
                          <w:sz w:val="24"/>
                          <w:szCs w:val="24"/>
                        </w:rPr>
                        <w:t xml:space="preserve"> projekta pristane na navedeno, projekt se smatra odabranim projektom.</w:t>
                      </w:r>
                      <w:r>
                        <w:rPr>
                          <w:rFonts w:ascii="Times New Roman" w:hAnsi="Times New Roman"/>
                          <w:sz w:val="24"/>
                          <w:szCs w:val="24"/>
                        </w:rPr>
                        <w:t xml:space="preserve"> U slučaju da spomenuti korisnik</w:t>
                      </w:r>
                      <w:r w:rsidRPr="00697CCF">
                        <w:rPr>
                          <w:rFonts w:ascii="Times New Roman" w:hAnsi="Times New Roman"/>
                          <w:sz w:val="24"/>
                          <w:szCs w:val="24"/>
                        </w:rPr>
                        <w:t xml:space="preserve"> projekta ne pristane na navedeno, odabrani LAG predlaže navede</w:t>
                      </w:r>
                      <w:r>
                        <w:rPr>
                          <w:rFonts w:ascii="Times New Roman" w:hAnsi="Times New Roman"/>
                          <w:sz w:val="24"/>
                          <w:szCs w:val="24"/>
                        </w:rPr>
                        <w:t>nu mogućnost sljedećem korisniku</w:t>
                      </w:r>
                      <w:r w:rsidRPr="00697CCF">
                        <w:rPr>
                          <w:rFonts w:ascii="Times New Roman" w:hAnsi="Times New Roman"/>
                          <w:sz w:val="24"/>
                          <w:szCs w:val="24"/>
                        </w:rPr>
                        <w:t xml:space="preserve"> projekta koji se nalazi ispod praga raspoloživih sredstava.</w:t>
                      </w:r>
                    </w:p>
                  </w:txbxContent>
                </v:textbox>
                <w10:anchorlock/>
              </v:shape>
            </w:pict>
          </mc:Fallback>
        </mc:AlternateContent>
      </w:r>
    </w:p>
    <w:p w14:paraId="5C928586" w14:textId="77777777" w:rsidR="003E56D9" w:rsidRPr="00855476" w:rsidRDefault="003E56D9" w:rsidP="00BD7AE5">
      <w:pPr>
        <w:rPr>
          <w:rFonts w:ascii="Times New Roman" w:hAnsi="Times New Roman" w:cs="Times New Roman"/>
          <w:sz w:val="24"/>
          <w:szCs w:val="24"/>
        </w:rPr>
      </w:pPr>
    </w:p>
    <w:p w14:paraId="7C194C54" w14:textId="77777777" w:rsidR="003E56D9" w:rsidRPr="00855476" w:rsidRDefault="003E56D9" w:rsidP="00BD7AE5">
      <w:pPr>
        <w:pStyle w:val="Heading2"/>
        <w:rPr>
          <w:rFonts w:ascii="Times New Roman" w:hAnsi="Times New Roman" w:cs="Times New Roman"/>
          <w:b/>
          <w:color w:val="auto"/>
          <w:sz w:val="24"/>
          <w:szCs w:val="24"/>
        </w:rPr>
      </w:pPr>
      <w:bookmarkStart w:id="77" w:name="_Toc505958400"/>
      <w:bookmarkStart w:id="78" w:name="_Toc517970557"/>
      <w:bookmarkStart w:id="79" w:name="_Toc531768086"/>
      <w:r w:rsidRPr="00855476">
        <w:rPr>
          <w:rFonts w:ascii="Times New Roman" w:hAnsi="Times New Roman" w:cs="Times New Roman"/>
          <w:b/>
          <w:color w:val="auto"/>
          <w:sz w:val="24"/>
          <w:szCs w:val="24"/>
        </w:rPr>
        <w:t>Prigovori na odluke LAG-a</w:t>
      </w:r>
      <w:bookmarkEnd w:id="77"/>
      <w:bookmarkEnd w:id="78"/>
      <w:bookmarkEnd w:id="79"/>
    </w:p>
    <w:p w14:paraId="71922CDF" w14:textId="77777777" w:rsidR="003E56D9" w:rsidRPr="00855476" w:rsidRDefault="003E56D9" w:rsidP="00BD7AE5">
      <w:pPr>
        <w:jc w:val="both"/>
        <w:rPr>
          <w:rFonts w:ascii="Times New Roman" w:hAnsi="Times New Roman" w:cs="Times New Roman"/>
          <w:sz w:val="24"/>
          <w:szCs w:val="24"/>
        </w:rPr>
      </w:pPr>
    </w:p>
    <w:p w14:paraId="0FD058AE" w14:textId="4BC2F691" w:rsidR="003E56D9" w:rsidRPr="00855476" w:rsidRDefault="003E56D9" w:rsidP="00BD7AE5">
      <w:pPr>
        <w:shd w:val="clear" w:color="auto" w:fill="FFFFFF" w:themeFill="background1"/>
        <w:tabs>
          <w:tab w:val="left" w:pos="3750"/>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Na odluke k</w:t>
      </w:r>
      <w:r w:rsidR="00874CCD">
        <w:rPr>
          <w:rFonts w:ascii="Times New Roman" w:eastAsia="Times New Roman" w:hAnsi="Times New Roman" w:cs="Times New Roman"/>
          <w:sz w:val="24"/>
          <w:szCs w:val="24"/>
        </w:rPr>
        <w:t>oje donosi odabrani LAG korisnik</w:t>
      </w:r>
      <w:r w:rsidRPr="00855476">
        <w:rPr>
          <w:rFonts w:ascii="Times New Roman" w:eastAsia="Times New Roman" w:hAnsi="Times New Roman" w:cs="Times New Roman"/>
          <w:sz w:val="24"/>
          <w:szCs w:val="24"/>
        </w:rPr>
        <w:t xml:space="preserve"> projekta ima pravo podnijeti prigovor tijelu LAG-a nadležnom za prigovore.</w:t>
      </w:r>
    </w:p>
    <w:p w14:paraId="46E6D3D1" w14:textId="02FAC739" w:rsidR="003E56D9" w:rsidRPr="00855476" w:rsidRDefault="00874CCD" w:rsidP="00BD7AE5">
      <w:pPr>
        <w:pStyle w:val="box454135"/>
        <w:spacing w:after="120"/>
        <w:jc w:val="both"/>
        <w:rPr>
          <w:lang w:eastAsia="en-US"/>
        </w:rPr>
      </w:pPr>
      <w:r>
        <w:rPr>
          <w:lang w:eastAsia="en-US"/>
        </w:rPr>
        <w:t>Korisnik</w:t>
      </w:r>
      <w:r w:rsidR="003E56D9" w:rsidRPr="00855476">
        <w:rPr>
          <w:lang w:eastAsia="en-US"/>
        </w:rPr>
        <w:t xml:space="preserve"> projekta može podnijeti prigovor zbog:</w:t>
      </w:r>
    </w:p>
    <w:p w14:paraId="2058D324" w14:textId="77777777" w:rsidR="003E56D9" w:rsidRPr="00855476" w:rsidRDefault="003E56D9" w:rsidP="00BD7AE5">
      <w:pPr>
        <w:pStyle w:val="box454135"/>
        <w:spacing w:before="0" w:beforeAutospacing="0" w:after="0"/>
        <w:jc w:val="both"/>
        <w:rPr>
          <w:lang w:eastAsia="en-US"/>
        </w:rPr>
      </w:pPr>
      <w:r w:rsidRPr="00855476">
        <w:rPr>
          <w:lang w:eastAsia="en-US"/>
        </w:rPr>
        <w:t xml:space="preserve">a) povrede </w:t>
      </w:r>
      <w:proofErr w:type="spellStart"/>
      <w:r w:rsidRPr="00855476">
        <w:rPr>
          <w:lang w:eastAsia="en-US"/>
        </w:rPr>
        <w:t>postupovnih</w:t>
      </w:r>
      <w:proofErr w:type="spellEnd"/>
      <w:r w:rsidRPr="00855476">
        <w:rPr>
          <w:lang w:eastAsia="en-US"/>
        </w:rPr>
        <w:t xml:space="preserve"> odredbi ovog natječaja</w:t>
      </w:r>
    </w:p>
    <w:p w14:paraId="0AA8DA3B" w14:textId="77777777" w:rsidR="003E56D9" w:rsidRPr="00855476" w:rsidRDefault="003E56D9" w:rsidP="00BD7AE5">
      <w:pPr>
        <w:pStyle w:val="box454135"/>
        <w:spacing w:before="0" w:beforeAutospacing="0" w:after="0"/>
        <w:jc w:val="both"/>
        <w:rPr>
          <w:lang w:eastAsia="en-US"/>
        </w:rPr>
      </w:pPr>
      <w:r w:rsidRPr="00855476">
        <w:rPr>
          <w:lang w:eastAsia="en-US"/>
        </w:rPr>
        <w:t>b) pogrešno i nepotpuno utvrđenog činjeničnog stanja</w:t>
      </w:r>
    </w:p>
    <w:p w14:paraId="0AC8CE39" w14:textId="77777777" w:rsidR="003E56D9" w:rsidRPr="00855476" w:rsidRDefault="003E56D9" w:rsidP="00BD7AE5">
      <w:pPr>
        <w:pStyle w:val="box454135"/>
        <w:spacing w:before="0" w:beforeAutospacing="0" w:after="0"/>
        <w:jc w:val="both"/>
        <w:rPr>
          <w:lang w:eastAsia="en-US"/>
        </w:rPr>
      </w:pPr>
      <w:r w:rsidRPr="00855476">
        <w:rPr>
          <w:lang w:eastAsia="en-US"/>
        </w:rPr>
        <w:t>c) pogrešne primjene pravnog propisa na kojem se temelji odluka.</w:t>
      </w:r>
    </w:p>
    <w:p w14:paraId="549C0A71" w14:textId="77777777" w:rsidR="003E56D9" w:rsidRPr="00855476" w:rsidRDefault="003E56D9" w:rsidP="00BD7AE5">
      <w:pPr>
        <w:pStyle w:val="box454135"/>
        <w:spacing w:before="0" w:beforeAutospacing="0" w:after="0"/>
        <w:jc w:val="both"/>
        <w:rPr>
          <w:lang w:eastAsia="en-US"/>
        </w:rPr>
      </w:pPr>
    </w:p>
    <w:p w14:paraId="01497190" w14:textId="77777777" w:rsidR="003E56D9" w:rsidRPr="00855476" w:rsidRDefault="003E56D9" w:rsidP="00BD7AE5">
      <w:pPr>
        <w:shd w:val="clear" w:color="auto" w:fill="FFFFFF" w:themeFill="background1"/>
        <w:tabs>
          <w:tab w:val="left" w:pos="3750"/>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Prigovor se podnosi u roku od osam (8) dana od dana dostave pobijane odluke.</w:t>
      </w:r>
    </w:p>
    <w:p w14:paraId="799652FD" w14:textId="77777777" w:rsidR="003E56D9" w:rsidRPr="00855476" w:rsidRDefault="003E56D9" w:rsidP="00BD7AE5">
      <w:pPr>
        <w:shd w:val="clear" w:color="auto" w:fill="FFFFFF" w:themeFill="background1"/>
        <w:tabs>
          <w:tab w:val="left" w:pos="3750"/>
        </w:tabs>
        <w:jc w:val="both"/>
        <w:rPr>
          <w:rFonts w:ascii="Times New Roman" w:eastAsia="Times New Roman" w:hAnsi="Times New Roman" w:cs="Times New Roman"/>
          <w:sz w:val="24"/>
          <w:szCs w:val="24"/>
        </w:rPr>
      </w:pPr>
    </w:p>
    <w:p w14:paraId="16FA9E2A" w14:textId="2F2931F9" w:rsidR="003E56D9" w:rsidRPr="00855476" w:rsidRDefault="00874CCD" w:rsidP="00BD7AE5">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w:t>
      </w:r>
      <w:r w:rsidR="003E56D9" w:rsidRPr="00855476">
        <w:rPr>
          <w:rFonts w:ascii="Times New Roman" w:eastAsia="Times New Roman" w:hAnsi="Times New Roman" w:cs="Times New Roman"/>
          <w:sz w:val="24"/>
          <w:szCs w:val="24"/>
        </w:rPr>
        <w:t xml:space="preserve"> projekta se u tijeku roka za podnošenja prigovora može odreći prava na prigovor koji se ne može opozvati, što se može učiniti prihvaćanjem odluke na način da isti putem elektroničke pošte izjavi da se odriče prava na prigovor s jasnom referencom na predmetnu odluku. Odricanje od prava na prigovor ne može se opozvati.</w:t>
      </w:r>
    </w:p>
    <w:p w14:paraId="27925FA4" w14:textId="77777777" w:rsidR="003E56D9" w:rsidRPr="00855476" w:rsidRDefault="003E56D9" w:rsidP="00BD7AE5">
      <w:pPr>
        <w:shd w:val="clear" w:color="auto" w:fill="FFFFFF" w:themeFill="background1"/>
        <w:tabs>
          <w:tab w:val="left" w:pos="3750"/>
        </w:tabs>
        <w:jc w:val="both"/>
        <w:rPr>
          <w:rFonts w:ascii="Times New Roman" w:eastAsia="Times New Roman" w:hAnsi="Times New Roman" w:cs="Times New Roman"/>
          <w:sz w:val="24"/>
          <w:szCs w:val="24"/>
        </w:rPr>
      </w:pPr>
    </w:p>
    <w:p w14:paraId="356BDAC4" w14:textId="45099BAC" w:rsidR="003E56D9" w:rsidRPr="00855476" w:rsidRDefault="00874CCD" w:rsidP="00BD7AE5">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w:t>
      </w:r>
      <w:r w:rsidR="003E56D9" w:rsidRPr="00855476">
        <w:rPr>
          <w:rFonts w:ascii="Times New Roman" w:eastAsia="Times New Roman" w:hAnsi="Times New Roman" w:cs="Times New Roman"/>
          <w:sz w:val="24"/>
          <w:szCs w:val="24"/>
        </w:rPr>
        <w:t xml:space="preserve"> projekta podnosi prigovor tijelu nadležnom za prigovore u jednom pisanom primjerku preporučenom pošiljkom s povratnicom na adresu</w:t>
      </w:r>
      <w:r w:rsidR="00402E81">
        <w:rPr>
          <w:rFonts w:ascii="Times New Roman" w:eastAsia="Times New Roman" w:hAnsi="Times New Roman" w:cs="Times New Roman"/>
          <w:sz w:val="24"/>
          <w:szCs w:val="24"/>
        </w:rPr>
        <w:t>:</w:t>
      </w:r>
    </w:p>
    <w:p w14:paraId="254755C8" w14:textId="77777777" w:rsidR="0002343D" w:rsidRDefault="0002343D" w:rsidP="0002343D">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LAG Baranja</w:t>
      </w:r>
    </w:p>
    <w:p w14:paraId="3CB29693" w14:textId="77777777" w:rsidR="0002343D" w:rsidRDefault="0002343D" w:rsidP="0002343D">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Žrtava Domovinskog rata 25, Šećerana,</w:t>
      </w:r>
    </w:p>
    <w:p w14:paraId="2A4752BB" w14:textId="77777777" w:rsidR="0002343D" w:rsidRDefault="0002343D" w:rsidP="0002343D">
      <w:pPr>
        <w:spacing w:line="276" w:lineRule="auto"/>
        <w:jc w:val="center"/>
        <w:rPr>
          <w:rFonts w:ascii="Times New Roman" w:hAnsi="Times New Roman" w:cs="Times New Roman"/>
          <w:b/>
          <w:color w:val="000000" w:themeColor="text1"/>
          <w:sz w:val="24"/>
          <w:szCs w:val="24"/>
        </w:rPr>
      </w:pPr>
      <w:r w:rsidRPr="0001512C">
        <w:rPr>
          <w:rFonts w:ascii="Times New Roman" w:hAnsi="Times New Roman" w:cs="Times New Roman"/>
          <w:b/>
          <w:color w:val="000000" w:themeColor="text1"/>
          <w:sz w:val="24"/>
          <w:szCs w:val="24"/>
        </w:rPr>
        <w:t>31300 Beli Manastir</w:t>
      </w:r>
    </w:p>
    <w:p w14:paraId="4F1B392B" w14:textId="183D624A" w:rsidR="00FA2859" w:rsidRDefault="00FA2859" w:rsidP="00FA2859">
      <w:pPr>
        <w:jc w:val="center"/>
        <w:rPr>
          <w:rFonts w:ascii="Times New Roman" w:hAnsi="Times New Roman" w:cs="Times New Roman"/>
          <w:sz w:val="24"/>
          <w:szCs w:val="24"/>
        </w:rPr>
      </w:pPr>
      <w:r w:rsidRPr="001A4564">
        <w:rPr>
          <w:rFonts w:ascii="Times New Roman" w:hAnsi="Times New Roman" w:cs="Times New Roman"/>
          <w:sz w:val="24"/>
          <w:szCs w:val="24"/>
        </w:rPr>
        <w:t>NAPOMENA</w:t>
      </w:r>
      <w:r w:rsidRPr="00F827F4">
        <w:rPr>
          <w:rFonts w:ascii="Times New Roman" w:hAnsi="Times New Roman" w:cs="Times New Roman"/>
          <w:sz w:val="24"/>
          <w:szCs w:val="24"/>
        </w:rPr>
        <w:t xml:space="preserve">: </w:t>
      </w:r>
      <w:r w:rsidRPr="00DC779E">
        <w:rPr>
          <w:rFonts w:ascii="Times New Roman" w:hAnsi="Times New Roman" w:cs="Times New Roman"/>
          <w:sz w:val="24"/>
          <w:szCs w:val="24"/>
        </w:rPr>
        <w:t>Prigovor na odluk</w:t>
      </w:r>
      <w:r w:rsidR="009D078E">
        <w:rPr>
          <w:rFonts w:ascii="Times New Roman" w:hAnsi="Times New Roman" w:cs="Times New Roman"/>
          <w:sz w:val="24"/>
          <w:szCs w:val="24"/>
        </w:rPr>
        <w:t>u</w:t>
      </w:r>
      <w:r w:rsidRPr="00DC779E">
        <w:rPr>
          <w:rFonts w:ascii="Times New Roman" w:hAnsi="Times New Roman" w:cs="Times New Roman"/>
          <w:sz w:val="24"/>
          <w:szCs w:val="24"/>
        </w:rPr>
        <w:t xml:space="preserve"> LAG-a Baranja </w:t>
      </w:r>
    </w:p>
    <w:p w14:paraId="38315040" w14:textId="56DFE755" w:rsidR="00FA2859" w:rsidRPr="0001512C" w:rsidRDefault="00FA2859" w:rsidP="00FA2859">
      <w:pPr>
        <w:pStyle w:val="ListParagraph"/>
        <w:jc w:val="center"/>
        <w:rPr>
          <w:rFonts w:ascii="Times New Roman" w:hAnsi="Times New Roman" w:cs="Times New Roman"/>
          <w:color w:val="000000" w:themeColor="text1"/>
          <w:sz w:val="24"/>
          <w:szCs w:val="24"/>
          <w:highlight w:val="lightGray"/>
        </w:rPr>
      </w:pPr>
      <w:r w:rsidRPr="0001512C">
        <w:rPr>
          <w:rFonts w:ascii="Times New Roman" w:hAnsi="Times New Roman" w:cs="Times New Roman"/>
          <w:b/>
          <w:color w:val="000000" w:themeColor="text1"/>
          <w:sz w:val="24"/>
          <w:szCs w:val="24"/>
        </w:rPr>
        <w:t>Mjer</w:t>
      </w:r>
      <w:r w:rsidR="00163E61" w:rsidRPr="0001512C">
        <w:rPr>
          <w:rFonts w:ascii="Times New Roman" w:hAnsi="Times New Roman" w:cs="Times New Roman"/>
          <w:b/>
          <w:color w:val="000000" w:themeColor="text1"/>
          <w:sz w:val="24"/>
          <w:szCs w:val="24"/>
        </w:rPr>
        <w:t>a</w:t>
      </w:r>
      <w:r w:rsidRPr="0001512C">
        <w:rPr>
          <w:rFonts w:ascii="Times New Roman" w:hAnsi="Times New Roman" w:cs="Times New Roman"/>
          <w:b/>
          <w:color w:val="000000" w:themeColor="text1"/>
          <w:sz w:val="24"/>
          <w:szCs w:val="24"/>
        </w:rPr>
        <w:t xml:space="preserve"> </w:t>
      </w:r>
      <w:r w:rsidR="00402E81" w:rsidRPr="0001512C">
        <w:rPr>
          <w:rFonts w:ascii="Times New Roman" w:hAnsi="Times New Roman" w:cs="Times New Roman"/>
          <w:b/>
          <w:color w:val="000000" w:themeColor="text1"/>
          <w:sz w:val="24"/>
          <w:szCs w:val="24"/>
        </w:rPr>
        <w:t>1.2.1</w:t>
      </w:r>
      <w:r w:rsidRPr="0001512C">
        <w:rPr>
          <w:rFonts w:ascii="Times New Roman" w:hAnsi="Times New Roman" w:cs="Times New Roman"/>
          <w:b/>
          <w:color w:val="000000" w:themeColor="text1"/>
          <w:sz w:val="24"/>
          <w:szCs w:val="24"/>
        </w:rPr>
        <w:t>.</w:t>
      </w:r>
      <w:r w:rsidR="00402E81" w:rsidRPr="0001512C">
        <w:rPr>
          <w:rFonts w:ascii="Times New Roman" w:hAnsi="Times New Roman" w:cs="Times New Roman"/>
          <w:b/>
          <w:color w:val="000000" w:themeColor="text1"/>
          <w:sz w:val="24"/>
          <w:szCs w:val="24"/>
        </w:rPr>
        <w:t xml:space="preserve"> </w:t>
      </w:r>
      <w:r w:rsidRPr="0001512C">
        <w:rPr>
          <w:rFonts w:ascii="Times New Roman" w:hAnsi="Times New Roman" w:cs="Times New Roman"/>
          <w:b/>
          <w:color w:val="000000" w:themeColor="text1"/>
          <w:sz w:val="24"/>
          <w:szCs w:val="24"/>
        </w:rPr>
        <w:t>„Potpora poljoprivrednicima za ulaganje u proizvodnju proizvoda s dodanom vrijednosti„</w:t>
      </w:r>
    </w:p>
    <w:p w14:paraId="56E08835" w14:textId="77777777" w:rsidR="00FA2859" w:rsidRPr="0001512C" w:rsidRDefault="00FA2859" w:rsidP="00FA2859">
      <w:pPr>
        <w:shd w:val="clear" w:color="auto" w:fill="FFFFFF" w:themeFill="background1"/>
        <w:tabs>
          <w:tab w:val="left" w:pos="3750"/>
        </w:tabs>
        <w:jc w:val="center"/>
        <w:rPr>
          <w:rFonts w:ascii="Times New Roman" w:hAnsi="Times New Roman" w:cs="Times New Roman"/>
          <w:color w:val="000000" w:themeColor="text1"/>
          <w:sz w:val="24"/>
          <w:szCs w:val="24"/>
        </w:rPr>
      </w:pPr>
    </w:p>
    <w:p w14:paraId="716AC57B" w14:textId="02D849E0" w:rsidR="003E56D9" w:rsidRPr="00855476" w:rsidRDefault="003E56D9" w:rsidP="00BD7AE5">
      <w:pPr>
        <w:shd w:val="clear" w:color="auto" w:fill="FFFFFF" w:themeFill="background1"/>
        <w:jc w:val="both"/>
        <w:rPr>
          <w:rFonts w:ascii="Times New Roman" w:eastAsia="Times New Roman" w:hAnsi="Times New Roman" w:cs="Times New Roman"/>
          <w:sz w:val="24"/>
          <w:szCs w:val="24"/>
        </w:rPr>
      </w:pPr>
      <w:r w:rsidRPr="0001512C">
        <w:rPr>
          <w:rFonts w:ascii="Times New Roman" w:eastAsia="Times New Roman" w:hAnsi="Times New Roman" w:cs="Times New Roman"/>
          <w:color w:val="000000" w:themeColor="text1"/>
          <w:sz w:val="24"/>
          <w:szCs w:val="24"/>
        </w:rPr>
        <w:t xml:space="preserve">Prigovor mora biti razumljiv i sadržavati sve što je potrebno da bi se po njemu moglo </w:t>
      </w:r>
      <w:r w:rsidRPr="00855476">
        <w:rPr>
          <w:rFonts w:ascii="Times New Roman" w:eastAsia="Times New Roman" w:hAnsi="Times New Roman" w:cs="Times New Roman"/>
          <w:sz w:val="24"/>
          <w:szCs w:val="24"/>
        </w:rPr>
        <w:t xml:space="preserve">postupiti, osobito naznaku </w:t>
      </w:r>
      <w:r w:rsidR="0001550B">
        <w:rPr>
          <w:rFonts w:ascii="Times New Roman" w:eastAsia="Times New Roman" w:hAnsi="Times New Roman" w:cs="Times New Roman"/>
          <w:sz w:val="24"/>
          <w:szCs w:val="24"/>
        </w:rPr>
        <w:t>zahtjeva za potporu</w:t>
      </w:r>
      <w:r w:rsidRPr="00855476">
        <w:rPr>
          <w:rFonts w:ascii="Times New Roman" w:eastAsia="Times New Roman" w:hAnsi="Times New Roman" w:cs="Times New Roman"/>
          <w:sz w:val="24"/>
          <w:szCs w:val="24"/>
        </w:rPr>
        <w:t xml:space="preserve"> na koji se odnos</w:t>
      </w:r>
      <w:r w:rsidR="00874CCD">
        <w:rPr>
          <w:rFonts w:ascii="Times New Roman" w:eastAsia="Times New Roman" w:hAnsi="Times New Roman" w:cs="Times New Roman"/>
          <w:sz w:val="24"/>
          <w:szCs w:val="24"/>
        </w:rPr>
        <w:t>i, puni naziv i adresu korisnika</w:t>
      </w:r>
      <w:r w:rsidRPr="00855476">
        <w:rPr>
          <w:rFonts w:ascii="Times New Roman" w:eastAsia="Times New Roman" w:hAnsi="Times New Roman" w:cs="Times New Roman"/>
          <w:sz w:val="24"/>
          <w:szCs w:val="24"/>
        </w:rPr>
        <w:t xml:space="preserve"> projekta, ime i prezime osobe odgovorne osobe, naziv predmetnog Natječaja, razloge prigovora, potpis odgovorne osobe.</w:t>
      </w:r>
    </w:p>
    <w:p w14:paraId="2826FB18" w14:textId="77777777" w:rsidR="003E56D9" w:rsidRPr="00855476" w:rsidRDefault="003E56D9" w:rsidP="00BD7AE5">
      <w:pPr>
        <w:shd w:val="clear" w:color="auto" w:fill="FFFFFF"/>
        <w:jc w:val="both"/>
        <w:rPr>
          <w:rFonts w:ascii="Times New Roman" w:eastAsia="Times New Roman" w:hAnsi="Times New Roman" w:cs="Times New Roman"/>
          <w:sz w:val="24"/>
          <w:szCs w:val="24"/>
        </w:rPr>
      </w:pPr>
    </w:p>
    <w:p w14:paraId="7A7B817C" w14:textId="553549FD" w:rsidR="003E56D9" w:rsidRPr="00855476" w:rsidRDefault="003E56D9" w:rsidP="00BD7AE5">
      <w:pPr>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lastRenderedPageBreak/>
        <w:t>Tijekom postupka rješavanja po prigovorima ne mogu se uvoditi nove činjenice i dokazi. Ako se tijekom postupka rješavanja po prigovorima tijelu nadležnom za prigovore učine dostupnim informacije ili činjenice koje bitno mijenjaju sadržaj već donesenih odluka, tijelo nadležno za prigovore će predložiti izmjene prethodno donesenih odluka zbog ujednačenog postupanja te naložiti primjenu načela za postupanje samo u situaciji kada takva</w:t>
      </w:r>
      <w:r w:rsidR="00874CCD">
        <w:rPr>
          <w:rFonts w:ascii="Times New Roman" w:eastAsia="Times New Roman" w:hAnsi="Times New Roman" w:cs="Times New Roman"/>
          <w:sz w:val="24"/>
          <w:szCs w:val="24"/>
        </w:rPr>
        <w:t xml:space="preserve"> izmjena ide na korist korisniku</w:t>
      </w:r>
      <w:r w:rsidRPr="00855476">
        <w:rPr>
          <w:rFonts w:ascii="Times New Roman" w:eastAsia="Times New Roman" w:hAnsi="Times New Roman" w:cs="Times New Roman"/>
          <w:sz w:val="24"/>
          <w:szCs w:val="24"/>
        </w:rPr>
        <w:t xml:space="preserve"> projekta.</w:t>
      </w:r>
    </w:p>
    <w:p w14:paraId="6F2373F8" w14:textId="77777777" w:rsidR="003E56D9" w:rsidRPr="00855476" w:rsidRDefault="003E56D9" w:rsidP="00BD7AE5">
      <w:pPr>
        <w:jc w:val="both"/>
        <w:rPr>
          <w:rFonts w:ascii="Times New Roman" w:eastAsia="Times New Roman" w:hAnsi="Times New Roman" w:cs="Times New Roman"/>
          <w:sz w:val="24"/>
          <w:szCs w:val="24"/>
        </w:rPr>
      </w:pPr>
    </w:p>
    <w:p w14:paraId="3E24F019" w14:textId="77777777" w:rsidR="003E56D9" w:rsidRPr="00855476" w:rsidRDefault="003E56D9" w:rsidP="00BD7AE5">
      <w:pPr>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Nakon provedenog postupka, Povjerenstvo za prigovore može:</w:t>
      </w:r>
    </w:p>
    <w:p w14:paraId="2A1BC46D" w14:textId="77777777" w:rsidR="003E56D9" w:rsidRPr="00855476" w:rsidRDefault="003E56D9" w:rsidP="00BD7AE5">
      <w:pPr>
        <w:pStyle w:val="ListParagraph"/>
        <w:numPr>
          <w:ilvl w:val="0"/>
          <w:numId w:val="11"/>
        </w:numPr>
        <w:spacing w:after="120"/>
        <w:ind w:left="284" w:hanging="284"/>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usvojiti prigovor i vratiti predmet ponovno u administrativnu obradu</w:t>
      </w:r>
    </w:p>
    <w:p w14:paraId="064B5F2B" w14:textId="77777777" w:rsidR="003E56D9" w:rsidRPr="00855476" w:rsidRDefault="003E56D9" w:rsidP="00BD7AE5">
      <w:pPr>
        <w:pStyle w:val="ListParagraph"/>
        <w:numPr>
          <w:ilvl w:val="0"/>
          <w:numId w:val="11"/>
        </w:numPr>
        <w:spacing w:after="120"/>
        <w:ind w:left="284" w:hanging="284"/>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odbaciti prigovor</w:t>
      </w:r>
    </w:p>
    <w:p w14:paraId="148EB8BC" w14:textId="77777777" w:rsidR="003E56D9" w:rsidRPr="00855476" w:rsidRDefault="003E56D9" w:rsidP="00BD7AE5">
      <w:pPr>
        <w:pStyle w:val="ListParagraph"/>
        <w:numPr>
          <w:ilvl w:val="0"/>
          <w:numId w:val="11"/>
        </w:numPr>
        <w:ind w:left="284" w:hanging="284"/>
        <w:contextualSpacing w:val="0"/>
        <w:jc w:val="both"/>
        <w:rPr>
          <w:rFonts w:ascii="Times New Roman" w:hAnsi="Times New Roman" w:cs="Times New Roman"/>
          <w:sz w:val="24"/>
          <w:szCs w:val="24"/>
        </w:rPr>
      </w:pPr>
      <w:r w:rsidRPr="00855476">
        <w:rPr>
          <w:rFonts w:ascii="Times New Roman" w:eastAsia="Times New Roman" w:hAnsi="Times New Roman" w:cs="Times New Roman"/>
          <w:sz w:val="24"/>
          <w:szCs w:val="24"/>
        </w:rPr>
        <w:t>odbiti prigovor.</w:t>
      </w:r>
    </w:p>
    <w:p w14:paraId="4251BC0B" w14:textId="77777777" w:rsidR="003E56D9" w:rsidRPr="00855476" w:rsidRDefault="003E56D9" w:rsidP="00BD7AE5">
      <w:pPr>
        <w:jc w:val="both"/>
        <w:rPr>
          <w:rFonts w:ascii="Times New Roman" w:eastAsia="Times New Roman" w:hAnsi="Times New Roman" w:cs="Times New Roman"/>
          <w:sz w:val="24"/>
          <w:szCs w:val="24"/>
        </w:rPr>
      </w:pPr>
    </w:p>
    <w:p w14:paraId="4701412D" w14:textId="0B72B3CD" w:rsidR="00D831BB" w:rsidRPr="00855476" w:rsidRDefault="00D831BB" w:rsidP="00BD7AE5">
      <w:pPr>
        <w:jc w:val="both"/>
        <w:rPr>
          <w:rFonts w:ascii="Times New Roman" w:hAnsi="Times New Roman" w:cs="Times New Roman"/>
          <w:sz w:val="24"/>
          <w:szCs w:val="24"/>
        </w:rPr>
      </w:pPr>
      <w:r w:rsidRPr="00855476">
        <w:rPr>
          <w:rFonts w:ascii="Times New Roman" w:hAnsi="Times New Roman" w:cs="Times New Roman"/>
          <w:sz w:val="24"/>
          <w:szCs w:val="24"/>
        </w:rPr>
        <w:t>Tijelo nadležno za prigovore o istoj stvari može odlučivati samo jednom te odluke donosi većinom gl</w:t>
      </w:r>
      <w:r w:rsidR="00AC63EA">
        <w:rPr>
          <w:rFonts w:ascii="Times New Roman" w:hAnsi="Times New Roman" w:cs="Times New Roman"/>
          <w:sz w:val="24"/>
          <w:szCs w:val="24"/>
        </w:rPr>
        <w:t xml:space="preserve">asova prisutnih članova, u roku 30 dana </w:t>
      </w:r>
      <w:r w:rsidRPr="00855476">
        <w:rPr>
          <w:rFonts w:ascii="Times New Roman" w:hAnsi="Times New Roman" w:cs="Times New Roman"/>
          <w:sz w:val="24"/>
          <w:szCs w:val="24"/>
        </w:rPr>
        <w:t>od dana zaprimanja prigovora.</w:t>
      </w:r>
    </w:p>
    <w:p w14:paraId="106DE5D4" w14:textId="77777777" w:rsidR="00D831BB" w:rsidRPr="00855476" w:rsidRDefault="00D831BB" w:rsidP="00BD7AE5">
      <w:pPr>
        <w:tabs>
          <w:tab w:val="left" w:pos="0"/>
          <w:tab w:val="left" w:pos="284"/>
        </w:tabs>
        <w:jc w:val="both"/>
        <w:rPr>
          <w:rFonts w:ascii="Times New Roman" w:eastAsia="Times New Roman" w:hAnsi="Times New Roman" w:cs="Times New Roman"/>
          <w:sz w:val="24"/>
          <w:szCs w:val="24"/>
        </w:rPr>
      </w:pPr>
    </w:p>
    <w:p w14:paraId="135164FB" w14:textId="5C6B0363" w:rsidR="003E56D9" w:rsidRPr="00855476" w:rsidRDefault="003E56D9" w:rsidP="00BD7AE5">
      <w:pPr>
        <w:tabs>
          <w:tab w:val="left" w:pos="0"/>
          <w:tab w:val="left" w:pos="284"/>
        </w:tabs>
        <w:jc w:val="both"/>
        <w:rPr>
          <w:rFonts w:ascii="Times New Roman" w:eastAsia="Calibri" w:hAnsi="Times New Roman" w:cs="Times New Roman"/>
          <w:sz w:val="24"/>
          <w:szCs w:val="24"/>
        </w:rPr>
      </w:pPr>
      <w:r w:rsidRPr="00855476">
        <w:rPr>
          <w:rFonts w:ascii="Times New Roman" w:eastAsia="Times New Roman" w:hAnsi="Times New Roman" w:cs="Times New Roman"/>
          <w:sz w:val="24"/>
          <w:szCs w:val="24"/>
        </w:rPr>
        <w:t xml:space="preserve">Odluke tijela nadležnog za prigovore su konačne </w:t>
      </w:r>
      <w:r w:rsidRPr="00855476">
        <w:rPr>
          <w:rFonts w:ascii="Times New Roman" w:eastAsia="Calibri" w:hAnsi="Times New Roman" w:cs="Times New Roman"/>
          <w:sz w:val="24"/>
          <w:szCs w:val="24"/>
        </w:rPr>
        <w:t>i ne mogu ni na koji način biti promijenjene od strane UO LAG-a.</w:t>
      </w:r>
    </w:p>
    <w:p w14:paraId="349BA363" w14:textId="77777777" w:rsidR="003E56D9" w:rsidRPr="00855476" w:rsidRDefault="003E56D9" w:rsidP="00BD7AE5">
      <w:pPr>
        <w:tabs>
          <w:tab w:val="left" w:pos="0"/>
          <w:tab w:val="left" w:pos="284"/>
        </w:tabs>
        <w:jc w:val="both"/>
        <w:rPr>
          <w:rFonts w:ascii="Times New Roman" w:eastAsia="Calibri" w:hAnsi="Times New Roman" w:cs="Times New Roman"/>
          <w:sz w:val="24"/>
          <w:szCs w:val="24"/>
        </w:rPr>
      </w:pPr>
    </w:p>
    <w:p w14:paraId="51D7DB44" w14:textId="77777777" w:rsidR="003E56D9" w:rsidRPr="00855476" w:rsidRDefault="003E56D9" w:rsidP="00BD7AE5">
      <w:pPr>
        <w:pStyle w:val="Heading2"/>
        <w:rPr>
          <w:rFonts w:ascii="Times New Roman" w:hAnsi="Times New Roman" w:cs="Times New Roman"/>
          <w:sz w:val="24"/>
          <w:szCs w:val="24"/>
        </w:rPr>
      </w:pPr>
      <w:bookmarkStart w:id="80" w:name="_Toc505958401"/>
      <w:bookmarkStart w:id="81" w:name="_Toc517970558"/>
      <w:bookmarkStart w:id="82" w:name="_Toc531768087"/>
      <w:r w:rsidRPr="00855476">
        <w:rPr>
          <w:rFonts w:ascii="Times New Roman" w:hAnsi="Times New Roman" w:cs="Times New Roman"/>
          <w:b/>
          <w:color w:val="auto"/>
          <w:sz w:val="24"/>
          <w:szCs w:val="24"/>
        </w:rPr>
        <w:t>Postupak nakon odabira projekata</w:t>
      </w:r>
      <w:bookmarkEnd w:id="80"/>
      <w:bookmarkEnd w:id="81"/>
      <w:bookmarkEnd w:id="82"/>
    </w:p>
    <w:p w14:paraId="7A0F0380" w14:textId="5899B065" w:rsidR="003E56D9" w:rsidRPr="00855476" w:rsidRDefault="003E56D9" w:rsidP="00BD7AE5">
      <w:pPr>
        <w:spacing w:after="160"/>
        <w:rPr>
          <w:rFonts w:ascii="Times New Roman" w:eastAsia="Calibri" w:hAnsi="Times New Roman" w:cs="Times New Roman"/>
          <w:sz w:val="24"/>
          <w:szCs w:val="24"/>
        </w:rPr>
      </w:pPr>
    </w:p>
    <w:p w14:paraId="6FEB0F72" w14:textId="3E6F4F92" w:rsidR="007E2C33" w:rsidRDefault="007E2C33" w:rsidP="00F50249">
      <w:pPr>
        <w:ind w:right="4"/>
        <w:jc w:val="both"/>
        <w:rPr>
          <w:rFonts w:ascii="Times New Roman" w:hAnsi="Times New Roman" w:cs="Times New Roman"/>
          <w:sz w:val="24"/>
          <w:szCs w:val="24"/>
        </w:rPr>
      </w:pPr>
      <w:r w:rsidRPr="00C1566D">
        <w:rPr>
          <w:rFonts w:ascii="Times New Roman" w:hAnsi="Times New Roman" w:cs="Times New Roman"/>
          <w:sz w:val="24"/>
          <w:szCs w:val="24"/>
        </w:rPr>
        <w:t>Post</w:t>
      </w:r>
      <w:r w:rsidR="00874CCD">
        <w:rPr>
          <w:rFonts w:ascii="Times New Roman" w:hAnsi="Times New Roman" w:cs="Times New Roman"/>
          <w:sz w:val="24"/>
          <w:szCs w:val="24"/>
        </w:rPr>
        <w:t>upak dodjele potpore korisnicima</w:t>
      </w:r>
      <w:r w:rsidRPr="00C1566D">
        <w:rPr>
          <w:rFonts w:ascii="Times New Roman" w:hAnsi="Times New Roman" w:cs="Times New Roman"/>
          <w:sz w:val="24"/>
          <w:szCs w:val="24"/>
        </w:rPr>
        <w:t xml:space="preserve"> projekata provodi Agencija za plaćanja, u skladu s odredbama Pravilnika kojim se uređuje provedba pojedinog tipa operacije iz Programa i </w:t>
      </w:r>
      <w:r w:rsidR="00157580">
        <w:rPr>
          <w:rFonts w:ascii="Times New Roman" w:hAnsi="Times New Roman" w:cs="Times New Roman"/>
          <w:sz w:val="24"/>
          <w:szCs w:val="24"/>
        </w:rPr>
        <w:t>Natječaja za provedbu tipa operacije 4.2.1. »</w:t>
      </w:r>
      <w:r w:rsidR="00157580" w:rsidRPr="006E0BA0">
        <w:rPr>
          <w:rFonts w:ascii="Times New Roman" w:hAnsi="Times New Roman" w:cs="Times New Roman"/>
          <w:sz w:val="24"/>
          <w:szCs w:val="24"/>
        </w:rPr>
        <w:t>Povećanje dodane vrijedno</w:t>
      </w:r>
      <w:r w:rsidR="00157580">
        <w:rPr>
          <w:rFonts w:ascii="Times New Roman" w:hAnsi="Times New Roman" w:cs="Times New Roman"/>
          <w:sz w:val="24"/>
          <w:szCs w:val="24"/>
        </w:rPr>
        <w:t>sti poljoprivrednim proizvodima</w:t>
      </w:r>
      <w:r w:rsidR="00157580" w:rsidRPr="00763E5E">
        <w:rPr>
          <w:rFonts w:ascii="Times New Roman" w:hAnsi="Times New Roman" w:cs="Times New Roman"/>
          <w:sz w:val="24"/>
          <w:szCs w:val="24"/>
        </w:rPr>
        <w:t>« koji se provodi putem lokalnih razvojnih strategija (LRS) odabranih LAG-ova unutar podmjere 19.2. »Provedba operacija unutar CLLD strategije</w:t>
      </w:r>
      <w:r w:rsidR="00157580">
        <w:rPr>
          <w:rFonts w:ascii="Times New Roman" w:hAnsi="Times New Roman" w:cs="Times New Roman"/>
          <w:sz w:val="24"/>
          <w:szCs w:val="24"/>
        </w:rPr>
        <w:t xml:space="preserve"> (u daljnjem tekstu: Natječaj za provedbu LRS). </w:t>
      </w:r>
    </w:p>
    <w:p w14:paraId="27BC7117" w14:textId="77777777" w:rsidR="007E2C33" w:rsidRDefault="007E2C33" w:rsidP="007E2C33">
      <w:pPr>
        <w:ind w:right="-274"/>
        <w:jc w:val="both"/>
        <w:rPr>
          <w:rFonts w:ascii="Times New Roman" w:hAnsi="Times New Roman" w:cs="Times New Roman"/>
          <w:sz w:val="24"/>
          <w:szCs w:val="24"/>
        </w:rPr>
      </w:pPr>
    </w:p>
    <w:p w14:paraId="2BE1E2FE" w14:textId="0C8A3300" w:rsidR="007E2C33" w:rsidRPr="00C1566D" w:rsidRDefault="007E2C33" w:rsidP="007E2C33">
      <w:pPr>
        <w:ind w:right="-274"/>
        <w:jc w:val="both"/>
        <w:rPr>
          <w:rFonts w:ascii="Times New Roman" w:hAnsi="Times New Roman" w:cs="Times New Roman"/>
          <w:sz w:val="24"/>
          <w:szCs w:val="24"/>
        </w:rPr>
      </w:pPr>
      <w:r w:rsidRPr="00855476">
        <w:rPr>
          <w:rFonts w:ascii="Times New Roman" w:eastAsia="SimSun" w:hAnsi="Times New Roman" w:cs="Times New Roman"/>
          <w:noProof/>
          <w:sz w:val="24"/>
          <w:szCs w:val="24"/>
          <w:lang w:eastAsia="hr-HR"/>
        </w:rPr>
        <mc:AlternateContent>
          <mc:Choice Requires="wps">
            <w:drawing>
              <wp:inline distT="0" distB="0" distL="0" distR="0" wp14:anchorId="2CD33622" wp14:editId="738A2E2C">
                <wp:extent cx="5943600" cy="1247775"/>
                <wp:effectExtent l="0" t="0" r="19050" b="28575"/>
                <wp:docPr id="4" name="Text Box 2"/>
                <wp:cNvGraphicFramePr/>
                <a:graphic xmlns:a="http://schemas.openxmlformats.org/drawingml/2006/main">
                  <a:graphicData uri="http://schemas.microsoft.com/office/word/2010/wordprocessingShape">
                    <wps:wsp>
                      <wps:cNvSpPr txBox="1"/>
                      <wps:spPr>
                        <a:xfrm>
                          <a:off x="0" y="0"/>
                          <a:ext cx="5943600" cy="1247775"/>
                        </a:xfrm>
                        <a:prstGeom prst="rect">
                          <a:avLst/>
                        </a:prstGeom>
                        <a:noFill/>
                        <a:ln w="6350">
                          <a:solidFill>
                            <a:prstClr val="black"/>
                          </a:solidFill>
                        </a:ln>
                        <a:effectLst/>
                      </wps:spPr>
                      <wps:txbx>
                        <w:txbxContent>
                          <w:p w14:paraId="7F1940FA" w14:textId="77777777" w:rsidR="00A01FAE" w:rsidRDefault="00A01FAE" w:rsidP="007E2C33">
                            <w:pPr>
                              <w:spacing w:after="120"/>
                              <w:rPr>
                                <w:rFonts w:ascii="Times New Roman" w:hAnsi="Times New Roman"/>
                                <w:b/>
                              </w:rPr>
                            </w:pPr>
                            <w:r w:rsidRPr="00F76FED">
                              <w:rPr>
                                <w:rFonts w:ascii="Times New Roman" w:hAnsi="Times New Roman"/>
                                <w:b/>
                                <w:sz w:val="24"/>
                                <w:szCs w:val="24"/>
                              </w:rPr>
                              <w:t xml:space="preserve">Napomena: </w:t>
                            </w:r>
                          </w:p>
                          <w:p w14:paraId="06DEB275" w14:textId="26609583" w:rsidR="00A01FAE" w:rsidRPr="00F76FED" w:rsidRDefault="00A01FAE" w:rsidP="002811B9">
                            <w:pPr>
                              <w:ind w:right="-41"/>
                              <w:jc w:val="both"/>
                              <w:rPr>
                                <w:rFonts w:ascii="Times New Roman" w:hAnsi="Times New Roman"/>
                                <w:sz w:val="24"/>
                                <w:szCs w:val="24"/>
                              </w:rPr>
                            </w:pPr>
                            <w:r>
                              <w:rPr>
                                <w:rFonts w:ascii="Times New Roman" w:hAnsi="Times New Roman" w:cs="Times New Roman"/>
                                <w:sz w:val="24"/>
                                <w:szCs w:val="24"/>
                              </w:rPr>
                              <w:t xml:space="preserve">Za korisnika projekta koji od LAG-a zaprimi Odluku o odabiru projekta postupak dodjele potpore nastavlja se u skladu s odredbama Natječaja za provedbu LRS. Na Natječaj za provedbu LRS LAG </w:t>
                            </w:r>
                            <w:r w:rsidRPr="00855476">
                              <w:rPr>
                                <w:rFonts w:ascii="Times New Roman" w:hAnsi="Times New Roman" w:cs="Times New Roman"/>
                                <w:sz w:val="24"/>
                                <w:szCs w:val="24"/>
                              </w:rPr>
                              <w:t xml:space="preserve">u </w:t>
                            </w:r>
                            <w:r>
                              <w:rPr>
                                <w:rFonts w:ascii="Times New Roman" w:hAnsi="Times New Roman" w:cs="Times New Roman"/>
                                <w:sz w:val="24"/>
                                <w:szCs w:val="24"/>
                              </w:rPr>
                              <w:t>ime i za račun korisnika</w:t>
                            </w:r>
                            <w:r w:rsidRPr="00C1566D">
                              <w:rPr>
                                <w:rFonts w:ascii="Times New Roman" w:hAnsi="Times New Roman" w:cs="Times New Roman"/>
                                <w:sz w:val="24"/>
                                <w:szCs w:val="24"/>
                              </w:rPr>
                              <w:t xml:space="preserve"> </w:t>
                            </w:r>
                            <w:r>
                              <w:rPr>
                                <w:rFonts w:ascii="Times New Roman" w:hAnsi="Times New Roman" w:cs="Times New Roman"/>
                                <w:sz w:val="24"/>
                                <w:szCs w:val="24"/>
                              </w:rPr>
                              <w:t xml:space="preserve">odabranih </w:t>
                            </w:r>
                            <w:r w:rsidRPr="00C1566D">
                              <w:rPr>
                                <w:rFonts w:ascii="Times New Roman" w:hAnsi="Times New Roman" w:cs="Times New Roman"/>
                                <w:sz w:val="24"/>
                                <w:szCs w:val="24"/>
                              </w:rPr>
                              <w:t>projekata podnosi prvi dio zahtjeva</w:t>
                            </w:r>
                            <w:r>
                              <w:rPr>
                                <w:rFonts w:ascii="Times New Roman" w:hAnsi="Times New Roman" w:cs="Times New Roman"/>
                                <w:sz w:val="24"/>
                                <w:szCs w:val="24"/>
                              </w:rPr>
                              <w:t xml:space="preserve"> za potporu, dok drugi dio zahtjeva za potporu podnosi sam korisnik projekta s kojim je Agencija za plaćanja sklopila Ugovor o financiranju.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D33622" id="_x0000_s1029" type="#_x0000_t202" style="width:468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" filled="f" strokeweight=".5pt">
                <v:textbox>
                  <w:txbxContent>
                    <w:p w14:paraId="7F1940FA" w14:textId="77777777" w:rsidR="00A01FAE" w:rsidRDefault="00A01FAE" w:rsidP="007E2C33">
                      <w:pPr>
                        <w:spacing w:after="120"/>
                        <w:rPr>
                          <w:rFonts w:ascii="Times New Roman" w:hAnsi="Times New Roman"/>
                          <w:b/>
                        </w:rPr>
                      </w:pPr>
                      <w:r w:rsidRPr="00F76FED">
                        <w:rPr>
                          <w:rFonts w:ascii="Times New Roman" w:hAnsi="Times New Roman"/>
                          <w:b/>
                          <w:sz w:val="24"/>
                          <w:szCs w:val="24"/>
                        </w:rPr>
                        <w:t xml:space="preserve">Napomena: </w:t>
                      </w:r>
                    </w:p>
                    <w:p w14:paraId="06DEB275" w14:textId="26609583" w:rsidR="00A01FAE" w:rsidRPr="00F76FED" w:rsidRDefault="00A01FAE" w:rsidP="002811B9">
                      <w:pPr>
                        <w:ind w:right="-41"/>
                        <w:jc w:val="both"/>
                        <w:rPr>
                          <w:rFonts w:ascii="Times New Roman" w:hAnsi="Times New Roman"/>
                          <w:sz w:val="24"/>
                          <w:szCs w:val="24"/>
                        </w:rPr>
                      </w:pPr>
                      <w:r>
                        <w:rPr>
                          <w:rFonts w:ascii="Times New Roman" w:hAnsi="Times New Roman" w:cs="Times New Roman"/>
                          <w:sz w:val="24"/>
                          <w:szCs w:val="24"/>
                        </w:rPr>
                        <w:t xml:space="preserve">Za korisnika projekta koji od LAG-a zaprimi Odluku o odabiru projekta postupak dodjele potpore nastavlja se u skladu s odredbama Natječaja za provedbu LRS. Na Natječaj za provedbu LRS LAG </w:t>
                      </w:r>
                      <w:r w:rsidRPr="00855476">
                        <w:rPr>
                          <w:rFonts w:ascii="Times New Roman" w:hAnsi="Times New Roman" w:cs="Times New Roman"/>
                          <w:sz w:val="24"/>
                          <w:szCs w:val="24"/>
                        </w:rPr>
                        <w:t xml:space="preserve">u </w:t>
                      </w:r>
                      <w:r>
                        <w:rPr>
                          <w:rFonts w:ascii="Times New Roman" w:hAnsi="Times New Roman" w:cs="Times New Roman"/>
                          <w:sz w:val="24"/>
                          <w:szCs w:val="24"/>
                        </w:rPr>
                        <w:t>ime i za račun korisnika</w:t>
                      </w:r>
                      <w:r w:rsidRPr="00C1566D">
                        <w:rPr>
                          <w:rFonts w:ascii="Times New Roman" w:hAnsi="Times New Roman" w:cs="Times New Roman"/>
                          <w:sz w:val="24"/>
                          <w:szCs w:val="24"/>
                        </w:rPr>
                        <w:t xml:space="preserve"> </w:t>
                      </w:r>
                      <w:r>
                        <w:rPr>
                          <w:rFonts w:ascii="Times New Roman" w:hAnsi="Times New Roman" w:cs="Times New Roman"/>
                          <w:sz w:val="24"/>
                          <w:szCs w:val="24"/>
                        </w:rPr>
                        <w:t xml:space="preserve">odabranih </w:t>
                      </w:r>
                      <w:r w:rsidRPr="00C1566D">
                        <w:rPr>
                          <w:rFonts w:ascii="Times New Roman" w:hAnsi="Times New Roman" w:cs="Times New Roman"/>
                          <w:sz w:val="24"/>
                          <w:szCs w:val="24"/>
                        </w:rPr>
                        <w:t>projekata podnosi prvi dio zahtjeva</w:t>
                      </w:r>
                      <w:r>
                        <w:rPr>
                          <w:rFonts w:ascii="Times New Roman" w:hAnsi="Times New Roman" w:cs="Times New Roman"/>
                          <w:sz w:val="24"/>
                          <w:szCs w:val="24"/>
                        </w:rPr>
                        <w:t xml:space="preserve"> za potporu, dok drugi dio zahtjeva za potporu podnosi sam korisnik projekta s kojim je Agencija za plaćanja sklopila Ugovor o financiranju. </w:t>
                      </w:r>
                    </w:p>
                  </w:txbxContent>
                </v:textbox>
                <w10:anchorlock/>
              </v:shape>
            </w:pict>
          </mc:Fallback>
        </mc:AlternateContent>
      </w:r>
    </w:p>
    <w:p w14:paraId="4D9B92D7" w14:textId="77777777" w:rsidR="007E2C33" w:rsidRDefault="007E2C33" w:rsidP="00BD7AE5">
      <w:pPr>
        <w:ind w:right="-274"/>
        <w:jc w:val="both"/>
        <w:rPr>
          <w:rFonts w:ascii="Times New Roman" w:hAnsi="Times New Roman" w:cs="Times New Roman"/>
          <w:sz w:val="24"/>
          <w:szCs w:val="24"/>
        </w:rPr>
      </w:pPr>
    </w:p>
    <w:p w14:paraId="04DE54D2" w14:textId="34AABCD5" w:rsidR="008F4456" w:rsidRPr="00C1566D" w:rsidRDefault="008F4456" w:rsidP="00F50249">
      <w:pPr>
        <w:ind w:right="4"/>
        <w:jc w:val="both"/>
        <w:rPr>
          <w:rFonts w:ascii="Times New Roman" w:hAnsi="Times New Roman" w:cs="Times New Roman"/>
          <w:sz w:val="24"/>
          <w:szCs w:val="24"/>
        </w:rPr>
      </w:pPr>
      <w:r w:rsidRPr="00855476">
        <w:rPr>
          <w:rFonts w:ascii="Times New Roman" w:hAnsi="Times New Roman" w:cs="Times New Roman"/>
          <w:sz w:val="24"/>
          <w:szCs w:val="24"/>
        </w:rPr>
        <w:t xml:space="preserve">Nakon odabira projekata, odabrani LAG u </w:t>
      </w:r>
      <w:r w:rsidR="00D6193D">
        <w:rPr>
          <w:rFonts w:ascii="Times New Roman" w:hAnsi="Times New Roman" w:cs="Times New Roman"/>
          <w:sz w:val="24"/>
          <w:szCs w:val="24"/>
        </w:rPr>
        <w:t>ime i za račun korisnika</w:t>
      </w:r>
      <w:r w:rsidRPr="00C1566D">
        <w:rPr>
          <w:rFonts w:ascii="Times New Roman" w:hAnsi="Times New Roman" w:cs="Times New Roman"/>
          <w:sz w:val="24"/>
          <w:szCs w:val="24"/>
        </w:rPr>
        <w:t xml:space="preserve"> projekata </w:t>
      </w:r>
      <w:r w:rsidR="00901361" w:rsidRPr="00C1566D">
        <w:rPr>
          <w:rFonts w:ascii="Times New Roman" w:hAnsi="Times New Roman" w:cs="Times New Roman"/>
          <w:sz w:val="24"/>
          <w:szCs w:val="24"/>
        </w:rPr>
        <w:t xml:space="preserve">na Natječaj za provedbu LRS </w:t>
      </w:r>
      <w:r w:rsidRPr="00C1566D">
        <w:rPr>
          <w:rFonts w:ascii="Times New Roman" w:hAnsi="Times New Roman" w:cs="Times New Roman"/>
          <w:sz w:val="24"/>
          <w:szCs w:val="24"/>
        </w:rPr>
        <w:t xml:space="preserve">podnosi prvi dio </w:t>
      </w:r>
      <w:r w:rsidR="00115FAD" w:rsidRPr="00C1566D">
        <w:rPr>
          <w:rFonts w:ascii="Times New Roman" w:hAnsi="Times New Roman" w:cs="Times New Roman"/>
          <w:sz w:val="24"/>
          <w:szCs w:val="24"/>
        </w:rPr>
        <w:t>z</w:t>
      </w:r>
      <w:r w:rsidRPr="00C1566D">
        <w:rPr>
          <w:rFonts w:ascii="Times New Roman" w:hAnsi="Times New Roman" w:cs="Times New Roman"/>
          <w:sz w:val="24"/>
          <w:szCs w:val="24"/>
        </w:rPr>
        <w:t xml:space="preserve">ahtjeva za potporu za odabrane projekte putem AGRONET-a u roku od 60 dana od dana pravomoćnosti svih odluka na LAG razini.  </w:t>
      </w:r>
    </w:p>
    <w:p w14:paraId="6968265A" w14:textId="487F1964" w:rsidR="008F4456" w:rsidRDefault="008F4456" w:rsidP="00F50249">
      <w:pPr>
        <w:ind w:right="4"/>
        <w:jc w:val="both"/>
        <w:rPr>
          <w:rFonts w:ascii="Times New Roman" w:hAnsi="Times New Roman" w:cs="Times New Roman"/>
          <w:sz w:val="24"/>
          <w:szCs w:val="24"/>
        </w:rPr>
      </w:pPr>
      <w:r w:rsidRPr="00C1566D">
        <w:rPr>
          <w:rFonts w:ascii="Times New Roman" w:hAnsi="Times New Roman" w:cs="Times New Roman"/>
          <w:sz w:val="24"/>
          <w:szCs w:val="24"/>
        </w:rPr>
        <w:t xml:space="preserve">Nakon provjere rada LAG-a, ponavljanjem delegiranih administrativnih provjera, Agencija za plaćanja sklapa Ugovor o financiranju </w:t>
      </w:r>
      <w:r w:rsidR="00D6193D">
        <w:rPr>
          <w:rFonts w:ascii="Times New Roman" w:hAnsi="Times New Roman" w:cs="Times New Roman"/>
          <w:sz w:val="24"/>
          <w:szCs w:val="24"/>
        </w:rPr>
        <w:t>s korisnicima</w:t>
      </w:r>
      <w:r w:rsidR="007E2C33">
        <w:rPr>
          <w:rFonts w:ascii="Times New Roman" w:hAnsi="Times New Roman" w:cs="Times New Roman"/>
          <w:sz w:val="24"/>
          <w:szCs w:val="24"/>
        </w:rPr>
        <w:t xml:space="preserve"> projekata kojima je</w:t>
      </w:r>
      <w:r w:rsidRPr="00C1566D">
        <w:rPr>
          <w:rFonts w:ascii="Times New Roman" w:hAnsi="Times New Roman" w:cs="Times New Roman"/>
          <w:sz w:val="24"/>
          <w:szCs w:val="24"/>
        </w:rPr>
        <w:t xml:space="preserve"> pozitivn</w:t>
      </w:r>
      <w:r w:rsidR="00121ABC">
        <w:rPr>
          <w:rFonts w:ascii="Times New Roman" w:hAnsi="Times New Roman" w:cs="Times New Roman"/>
          <w:sz w:val="24"/>
          <w:szCs w:val="24"/>
        </w:rPr>
        <w:t>o ocijenjen</w:t>
      </w:r>
      <w:r w:rsidRPr="00C1566D">
        <w:rPr>
          <w:rFonts w:ascii="Times New Roman" w:hAnsi="Times New Roman" w:cs="Times New Roman"/>
          <w:sz w:val="24"/>
          <w:szCs w:val="24"/>
        </w:rPr>
        <w:t xml:space="preserve"> prvi dio </w:t>
      </w:r>
      <w:r w:rsidR="00115FAD" w:rsidRPr="00C1566D">
        <w:rPr>
          <w:rFonts w:ascii="Times New Roman" w:hAnsi="Times New Roman" w:cs="Times New Roman"/>
          <w:sz w:val="24"/>
          <w:szCs w:val="24"/>
        </w:rPr>
        <w:t>z</w:t>
      </w:r>
      <w:r w:rsidRPr="00C1566D">
        <w:rPr>
          <w:rFonts w:ascii="Times New Roman" w:hAnsi="Times New Roman" w:cs="Times New Roman"/>
          <w:sz w:val="24"/>
          <w:szCs w:val="24"/>
        </w:rPr>
        <w:t xml:space="preserve">ahtjeva za potporu, dok za negativno ocijenjene </w:t>
      </w:r>
      <w:r w:rsidR="00121ABC">
        <w:rPr>
          <w:rFonts w:ascii="Times New Roman" w:hAnsi="Times New Roman" w:cs="Times New Roman"/>
          <w:sz w:val="24"/>
          <w:szCs w:val="24"/>
        </w:rPr>
        <w:t xml:space="preserve">zahtjeve za potporu </w:t>
      </w:r>
      <w:r w:rsidRPr="00C1566D">
        <w:rPr>
          <w:rFonts w:ascii="Times New Roman" w:hAnsi="Times New Roman" w:cs="Times New Roman"/>
          <w:sz w:val="24"/>
          <w:szCs w:val="24"/>
        </w:rPr>
        <w:t>izdaje Odluku o odbijanju</w:t>
      </w:r>
      <w:r w:rsidR="00115FAD" w:rsidRPr="00C1566D">
        <w:rPr>
          <w:rFonts w:ascii="Times New Roman" w:hAnsi="Times New Roman" w:cs="Times New Roman"/>
          <w:sz w:val="24"/>
          <w:szCs w:val="24"/>
        </w:rPr>
        <w:t xml:space="preserve"> z</w:t>
      </w:r>
      <w:r w:rsidRPr="00C1566D">
        <w:rPr>
          <w:rFonts w:ascii="Times New Roman" w:hAnsi="Times New Roman" w:cs="Times New Roman"/>
          <w:sz w:val="24"/>
          <w:szCs w:val="24"/>
        </w:rPr>
        <w:t>ahtjeva za potporu.</w:t>
      </w:r>
      <w:r w:rsidRPr="00855476">
        <w:rPr>
          <w:rFonts w:ascii="Times New Roman" w:hAnsi="Times New Roman" w:cs="Times New Roman"/>
          <w:sz w:val="24"/>
          <w:szCs w:val="24"/>
        </w:rPr>
        <w:t xml:space="preserve">  </w:t>
      </w:r>
    </w:p>
    <w:p w14:paraId="495B062C" w14:textId="77777777" w:rsidR="00901361" w:rsidRDefault="00901361" w:rsidP="00BD7AE5">
      <w:pPr>
        <w:ind w:right="-274"/>
        <w:jc w:val="both"/>
        <w:rPr>
          <w:rFonts w:ascii="Times New Roman" w:hAnsi="Times New Roman" w:cs="Times New Roman"/>
          <w:sz w:val="24"/>
          <w:szCs w:val="24"/>
        </w:rPr>
      </w:pPr>
    </w:p>
    <w:p w14:paraId="7448641F" w14:textId="59493B0E" w:rsidR="00901361" w:rsidRDefault="00901361" w:rsidP="00BD7AE5">
      <w:pPr>
        <w:ind w:right="-274"/>
        <w:jc w:val="both"/>
        <w:rPr>
          <w:rFonts w:ascii="Times New Roman" w:hAnsi="Times New Roman" w:cs="Times New Roman"/>
          <w:sz w:val="24"/>
          <w:szCs w:val="24"/>
        </w:rPr>
      </w:pPr>
      <w:r w:rsidRPr="00855476">
        <w:rPr>
          <w:rFonts w:ascii="Times New Roman" w:eastAsia="SimSun" w:hAnsi="Times New Roman" w:cs="Times New Roman"/>
          <w:noProof/>
          <w:sz w:val="24"/>
          <w:szCs w:val="24"/>
          <w:lang w:eastAsia="hr-HR"/>
        </w:rPr>
        <w:lastRenderedPageBreak/>
        <mc:AlternateContent>
          <mc:Choice Requires="wps">
            <w:drawing>
              <wp:inline distT="0" distB="0" distL="0" distR="0" wp14:anchorId="5B375B3A" wp14:editId="677E3AA1">
                <wp:extent cx="5943600" cy="914400"/>
                <wp:effectExtent l="0" t="0" r="19050" b="19050"/>
                <wp:docPr id="8" name="Text Box 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solidFill>
                            <a:prstClr val="black"/>
                          </a:solidFill>
                        </a:ln>
                        <a:effectLst/>
                      </wps:spPr>
                      <wps:txbx>
                        <w:txbxContent>
                          <w:p w14:paraId="09FA552A" w14:textId="77777777" w:rsidR="00A01FAE" w:rsidRDefault="00A01FAE" w:rsidP="00901361">
                            <w:pPr>
                              <w:spacing w:after="120"/>
                              <w:rPr>
                                <w:rFonts w:ascii="Times New Roman" w:hAnsi="Times New Roman"/>
                                <w:b/>
                              </w:rPr>
                            </w:pPr>
                            <w:r w:rsidRPr="00F76FED">
                              <w:rPr>
                                <w:rFonts w:ascii="Times New Roman" w:hAnsi="Times New Roman"/>
                                <w:b/>
                                <w:sz w:val="24"/>
                                <w:szCs w:val="24"/>
                              </w:rPr>
                              <w:t xml:space="preserve">Napomena: </w:t>
                            </w:r>
                          </w:p>
                          <w:p w14:paraId="67D0117F" w14:textId="7BBE1E9D" w:rsidR="00A01FAE" w:rsidRPr="00F76FED" w:rsidRDefault="00A01FAE" w:rsidP="00901361">
                            <w:pPr>
                              <w:jc w:val="both"/>
                              <w:rPr>
                                <w:rFonts w:ascii="Times New Roman" w:hAnsi="Times New Roman"/>
                                <w:sz w:val="24"/>
                                <w:szCs w:val="24"/>
                              </w:rPr>
                            </w:pPr>
                            <w:r>
                              <w:rPr>
                                <w:rFonts w:ascii="Times New Roman" w:hAnsi="Times New Roman"/>
                                <w:sz w:val="24"/>
                                <w:szCs w:val="24"/>
                              </w:rPr>
                              <w:t xml:space="preserve">Agencija za plaćanja dostavlja </w:t>
                            </w:r>
                            <w:r w:rsidRPr="00C1566D">
                              <w:rPr>
                                <w:rFonts w:ascii="Times New Roman" w:hAnsi="Times New Roman" w:cs="Times New Roman"/>
                                <w:sz w:val="24"/>
                                <w:szCs w:val="24"/>
                              </w:rPr>
                              <w:t xml:space="preserve">Ugovor o </w:t>
                            </w:r>
                            <w:r>
                              <w:rPr>
                                <w:rFonts w:ascii="Times New Roman" w:hAnsi="Times New Roman" w:cs="Times New Roman"/>
                                <w:sz w:val="24"/>
                                <w:szCs w:val="24"/>
                              </w:rPr>
                              <w:t>financiranju na potpis korisnicima projekata kojima je</w:t>
                            </w:r>
                            <w:r w:rsidRPr="00C1566D">
                              <w:rPr>
                                <w:rFonts w:ascii="Times New Roman" w:hAnsi="Times New Roman" w:cs="Times New Roman"/>
                                <w:sz w:val="24"/>
                                <w:szCs w:val="24"/>
                              </w:rPr>
                              <w:t xml:space="preserve"> pozitivn</w:t>
                            </w:r>
                            <w:r>
                              <w:rPr>
                                <w:rFonts w:ascii="Times New Roman" w:hAnsi="Times New Roman" w:cs="Times New Roman"/>
                                <w:sz w:val="24"/>
                                <w:szCs w:val="24"/>
                              </w:rPr>
                              <w:t>o ocijenjen</w:t>
                            </w:r>
                            <w:r w:rsidRPr="00C1566D">
                              <w:rPr>
                                <w:rFonts w:ascii="Times New Roman" w:hAnsi="Times New Roman" w:cs="Times New Roman"/>
                                <w:sz w:val="24"/>
                                <w:szCs w:val="24"/>
                              </w:rPr>
                              <w:t xml:space="preserve"> prvi dio zahtjeva za potporu</w:t>
                            </w:r>
                            <w:r>
                              <w:rPr>
                                <w:rFonts w:ascii="Times New Roman" w:hAnsi="Times New Roman" w:cs="Times New Roman"/>
                                <w:sz w:val="24"/>
                                <w:szCs w:val="24"/>
                              </w:rPr>
                              <w:t xml:space="preserve"> na način propisan Natječajem za provedbu LRS</w:t>
                            </w: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375B3A" id="_x0000_s1030"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" filled="f" strokeweight=".5pt">
                <v:textbox>
                  <w:txbxContent>
                    <w:p w14:paraId="09FA552A" w14:textId="77777777" w:rsidR="00A01FAE" w:rsidRDefault="00A01FAE" w:rsidP="00901361">
                      <w:pPr>
                        <w:spacing w:after="120"/>
                        <w:rPr>
                          <w:rFonts w:ascii="Times New Roman" w:hAnsi="Times New Roman"/>
                          <w:b/>
                        </w:rPr>
                      </w:pPr>
                      <w:r w:rsidRPr="00F76FED">
                        <w:rPr>
                          <w:rFonts w:ascii="Times New Roman" w:hAnsi="Times New Roman"/>
                          <w:b/>
                          <w:sz w:val="24"/>
                          <w:szCs w:val="24"/>
                        </w:rPr>
                        <w:t xml:space="preserve">Napomena: </w:t>
                      </w:r>
                    </w:p>
                    <w:p w14:paraId="67D0117F" w14:textId="7BBE1E9D" w:rsidR="00A01FAE" w:rsidRPr="00F76FED" w:rsidRDefault="00A01FAE" w:rsidP="00901361">
                      <w:pPr>
                        <w:jc w:val="both"/>
                        <w:rPr>
                          <w:rFonts w:ascii="Times New Roman" w:hAnsi="Times New Roman"/>
                          <w:sz w:val="24"/>
                          <w:szCs w:val="24"/>
                        </w:rPr>
                      </w:pPr>
                      <w:r>
                        <w:rPr>
                          <w:rFonts w:ascii="Times New Roman" w:hAnsi="Times New Roman"/>
                          <w:sz w:val="24"/>
                          <w:szCs w:val="24"/>
                        </w:rPr>
                        <w:t xml:space="preserve">Agencija za plaćanja dostavlja </w:t>
                      </w:r>
                      <w:r w:rsidRPr="00C1566D">
                        <w:rPr>
                          <w:rFonts w:ascii="Times New Roman" w:hAnsi="Times New Roman" w:cs="Times New Roman"/>
                          <w:sz w:val="24"/>
                          <w:szCs w:val="24"/>
                        </w:rPr>
                        <w:t xml:space="preserve">Ugovor o </w:t>
                      </w:r>
                      <w:r>
                        <w:rPr>
                          <w:rFonts w:ascii="Times New Roman" w:hAnsi="Times New Roman" w:cs="Times New Roman"/>
                          <w:sz w:val="24"/>
                          <w:szCs w:val="24"/>
                        </w:rPr>
                        <w:t>financiranju na potpis korisnicima projekata kojima je</w:t>
                      </w:r>
                      <w:r w:rsidRPr="00C1566D">
                        <w:rPr>
                          <w:rFonts w:ascii="Times New Roman" w:hAnsi="Times New Roman" w:cs="Times New Roman"/>
                          <w:sz w:val="24"/>
                          <w:szCs w:val="24"/>
                        </w:rPr>
                        <w:t xml:space="preserve"> pozitivn</w:t>
                      </w:r>
                      <w:r>
                        <w:rPr>
                          <w:rFonts w:ascii="Times New Roman" w:hAnsi="Times New Roman" w:cs="Times New Roman"/>
                          <w:sz w:val="24"/>
                          <w:szCs w:val="24"/>
                        </w:rPr>
                        <w:t>o ocijenjen</w:t>
                      </w:r>
                      <w:r w:rsidRPr="00C1566D">
                        <w:rPr>
                          <w:rFonts w:ascii="Times New Roman" w:hAnsi="Times New Roman" w:cs="Times New Roman"/>
                          <w:sz w:val="24"/>
                          <w:szCs w:val="24"/>
                        </w:rPr>
                        <w:t xml:space="preserve"> prvi dio zahtjeva za potporu</w:t>
                      </w:r>
                      <w:r>
                        <w:rPr>
                          <w:rFonts w:ascii="Times New Roman" w:hAnsi="Times New Roman" w:cs="Times New Roman"/>
                          <w:sz w:val="24"/>
                          <w:szCs w:val="24"/>
                        </w:rPr>
                        <w:t xml:space="preserve"> na način propisan Natječajem za provedbu LRS</w:t>
                      </w:r>
                      <w:r>
                        <w:rPr>
                          <w:rFonts w:ascii="Times New Roman" w:hAnsi="Times New Roman"/>
                          <w:sz w:val="24"/>
                          <w:szCs w:val="24"/>
                        </w:rPr>
                        <w:t xml:space="preserve">. </w:t>
                      </w:r>
                    </w:p>
                  </w:txbxContent>
                </v:textbox>
                <w10:anchorlock/>
              </v:shape>
            </w:pict>
          </mc:Fallback>
        </mc:AlternateContent>
      </w:r>
    </w:p>
    <w:p w14:paraId="5B9428A7" w14:textId="77777777" w:rsidR="008F4456" w:rsidRPr="00855476" w:rsidRDefault="008F4456" w:rsidP="00BD7AE5">
      <w:pPr>
        <w:ind w:right="-274"/>
        <w:jc w:val="both"/>
        <w:rPr>
          <w:rFonts w:ascii="Times New Roman" w:hAnsi="Times New Roman" w:cs="Times New Roman"/>
          <w:sz w:val="24"/>
          <w:szCs w:val="24"/>
        </w:rPr>
      </w:pPr>
    </w:p>
    <w:p w14:paraId="37D17DB5" w14:textId="4704CF2F" w:rsidR="008F4456" w:rsidRPr="00855476" w:rsidRDefault="008F4456" w:rsidP="00F50249">
      <w:pPr>
        <w:spacing w:after="120"/>
        <w:ind w:right="4"/>
        <w:jc w:val="both"/>
        <w:rPr>
          <w:rFonts w:ascii="Times New Roman" w:hAnsi="Times New Roman" w:cs="Times New Roman"/>
          <w:sz w:val="24"/>
          <w:szCs w:val="24"/>
        </w:rPr>
      </w:pPr>
      <w:r w:rsidRPr="00855476">
        <w:rPr>
          <w:rFonts w:ascii="Times New Roman" w:hAnsi="Times New Roman" w:cs="Times New Roman"/>
          <w:sz w:val="24"/>
          <w:szCs w:val="24"/>
        </w:rPr>
        <w:t>Nakon sklapanja Ugovora o financiranju</w:t>
      </w:r>
      <w:r w:rsidR="00F50249">
        <w:rPr>
          <w:rFonts w:ascii="Times New Roman" w:hAnsi="Times New Roman" w:cs="Times New Roman"/>
          <w:sz w:val="24"/>
          <w:szCs w:val="24"/>
        </w:rPr>
        <w:t xml:space="preserve"> s Agencijom za plaćanja</w:t>
      </w:r>
      <w:r w:rsidR="00D6193D">
        <w:rPr>
          <w:rFonts w:ascii="Times New Roman" w:hAnsi="Times New Roman" w:cs="Times New Roman"/>
          <w:sz w:val="24"/>
          <w:szCs w:val="24"/>
        </w:rPr>
        <w:t>, korisnik</w:t>
      </w:r>
      <w:r w:rsidRPr="00855476">
        <w:rPr>
          <w:rFonts w:ascii="Times New Roman" w:hAnsi="Times New Roman" w:cs="Times New Roman"/>
          <w:sz w:val="24"/>
          <w:szCs w:val="24"/>
        </w:rPr>
        <w:t xml:space="preserve"> projekta provodi postupak nabave i </w:t>
      </w:r>
      <w:r w:rsidR="00901361" w:rsidRPr="00C1566D">
        <w:rPr>
          <w:rFonts w:ascii="Times New Roman" w:hAnsi="Times New Roman" w:cs="Times New Roman"/>
          <w:sz w:val="24"/>
          <w:szCs w:val="24"/>
        </w:rPr>
        <w:t xml:space="preserve">putem AGRONET-a </w:t>
      </w:r>
      <w:r w:rsidRPr="00855476">
        <w:rPr>
          <w:rFonts w:ascii="Times New Roman" w:hAnsi="Times New Roman" w:cs="Times New Roman"/>
          <w:sz w:val="24"/>
          <w:szCs w:val="24"/>
        </w:rPr>
        <w:t xml:space="preserve">podnosi drugi dio </w:t>
      </w:r>
      <w:r w:rsidR="00115FAD">
        <w:rPr>
          <w:rFonts w:ascii="Times New Roman" w:hAnsi="Times New Roman" w:cs="Times New Roman"/>
          <w:sz w:val="24"/>
          <w:szCs w:val="24"/>
        </w:rPr>
        <w:t>z</w:t>
      </w:r>
      <w:r w:rsidRPr="00855476">
        <w:rPr>
          <w:rFonts w:ascii="Times New Roman" w:hAnsi="Times New Roman" w:cs="Times New Roman"/>
          <w:sz w:val="24"/>
          <w:szCs w:val="24"/>
        </w:rPr>
        <w:t>ahtjeva za potporu</w:t>
      </w:r>
      <w:r w:rsidR="007E2C33">
        <w:rPr>
          <w:rFonts w:ascii="Times New Roman" w:hAnsi="Times New Roman" w:cs="Times New Roman"/>
          <w:sz w:val="24"/>
          <w:szCs w:val="24"/>
        </w:rPr>
        <w:t xml:space="preserve"> na </w:t>
      </w:r>
      <w:r w:rsidR="007E2C33" w:rsidRPr="00C1566D">
        <w:rPr>
          <w:rFonts w:ascii="Times New Roman" w:hAnsi="Times New Roman" w:cs="Times New Roman"/>
          <w:sz w:val="24"/>
          <w:szCs w:val="24"/>
        </w:rPr>
        <w:t>Natječaj za provedbu LRS</w:t>
      </w:r>
      <w:r w:rsidR="00121ABC">
        <w:rPr>
          <w:rFonts w:ascii="Times New Roman" w:hAnsi="Times New Roman" w:cs="Times New Roman"/>
          <w:sz w:val="24"/>
          <w:szCs w:val="24"/>
        </w:rPr>
        <w:t xml:space="preserve">, u sklopu kojeg učitava i poslovni plan iz </w:t>
      </w:r>
      <w:r w:rsidR="00157580">
        <w:rPr>
          <w:rFonts w:ascii="Times New Roman" w:hAnsi="Times New Roman" w:cs="Times New Roman"/>
          <w:sz w:val="24"/>
          <w:szCs w:val="24"/>
        </w:rPr>
        <w:t xml:space="preserve">poglavlja </w:t>
      </w:r>
      <w:r w:rsidR="00121ABC">
        <w:rPr>
          <w:rFonts w:ascii="Times New Roman" w:hAnsi="Times New Roman" w:cs="Times New Roman"/>
          <w:sz w:val="24"/>
          <w:szCs w:val="24"/>
        </w:rPr>
        <w:t>3.1 ovog Natječaja</w:t>
      </w:r>
      <w:r w:rsidRPr="00855476">
        <w:rPr>
          <w:rFonts w:ascii="Times New Roman" w:hAnsi="Times New Roman" w:cs="Times New Roman"/>
          <w:sz w:val="24"/>
          <w:szCs w:val="24"/>
        </w:rPr>
        <w:t>.</w:t>
      </w:r>
    </w:p>
    <w:p w14:paraId="3C76216D" w14:textId="4A0FEE82" w:rsidR="008F4456" w:rsidRPr="00855476" w:rsidRDefault="008F4456" w:rsidP="00BD7AE5">
      <w:pPr>
        <w:ind w:right="-279"/>
        <w:jc w:val="both"/>
        <w:rPr>
          <w:rFonts w:ascii="Times New Roman" w:hAnsi="Times New Roman" w:cs="Times New Roman"/>
          <w:sz w:val="24"/>
          <w:szCs w:val="24"/>
        </w:rPr>
      </w:pPr>
    </w:p>
    <w:p w14:paraId="1AED356E" w14:textId="35993DE6" w:rsidR="008F4456" w:rsidRPr="00855476" w:rsidRDefault="00D7469E" w:rsidP="00BD7AE5">
      <w:pPr>
        <w:ind w:right="-279"/>
        <w:jc w:val="both"/>
        <w:rPr>
          <w:rFonts w:ascii="Times New Roman" w:hAnsi="Times New Roman" w:cs="Times New Roman"/>
          <w:sz w:val="24"/>
          <w:szCs w:val="24"/>
        </w:rPr>
      </w:pPr>
      <w:r w:rsidRPr="00855476">
        <w:rPr>
          <w:rFonts w:ascii="Times New Roman" w:eastAsia="SimSun" w:hAnsi="Times New Roman" w:cs="Times New Roman"/>
          <w:noProof/>
          <w:sz w:val="24"/>
          <w:szCs w:val="24"/>
          <w:lang w:eastAsia="hr-HR"/>
        </w:rPr>
        <mc:AlternateContent>
          <mc:Choice Requires="wps">
            <w:drawing>
              <wp:inline distT="0" distB="0" distL="0" distR="0" wp14:anchorId="52E86257" wp14:editId="6557623D">
                <wp:extent cx="5976518" cy="1754372"/>
                <wp:effectExtent l="0" t="0" r="24765" b="17780"/>
                <wp:docPr id="7" name="Text Box 2"/>
                <wp:cNvGraphicFramePr/>
                <a:graphic xmlns:a="http://schemas.openxmlformats.org/drawingml/2006/main">
                  <a:graphicData uri="http://schemas.microsoft.com/office/word/2010/wordprocessingShape">
                    <wps:wsp>
                      <wps:cNvSpPr txBox="1"/>
                      <wps:spPr>
                        <a:xfrm>
                          <a:off x="0" y="0"/>
                          <a:ext cx="5976518" cy="1754372"/>
                        </a:xfrm>
                        <a:prstGeom prst="rect">
                          <a:avLst/>
                        </a:prstGeom>
                        <a:noFill/>
                        <a:ln w="6350">
                          <a:solidFill>
                            <a:prstClr val="black"/>
                          </a:solidFill>
                        </a:ln>
                        <a:effectLst/>
                      </wps:spPr>
                      <wps:txbx>
                        <w:txbxContent>
                          <w:p w14:paraId="6B37792A" w14:textId="77777777" w:rsidR="00A01FAE" w:rsidRDefault="00A01FAE" w:rsidP="00D7469E">
                            <w:pPr>
                              <w:spacing w:after="120"/>
                              <w:rPr>
                                <w:rFonts w:ascii="Times New Roman" w:hAnsi="Times New Roman"/>
                                <w:b/>
                              </w:rPr>
                            </w:pPr>
                            <w:r w:rsidRPr="00F76FED">
                              <w:rPr>
                                <w:rFonts w:ascii="Times New Roman" w:hAnsi="Times New Roman"/>
                                <w:b/>
                                <w:sz w:val="24"/>
                                <w:szCs w:val="24"/>
                              </w:rPr>
                              <w:t xml:space="preserve">Napomena: </w:t>
                            </w:r>
                          </w:p>
                          <w:p w14:paraId="4A302F73" w14:textId="5EE12E06" w:rsidR="00A01FAE" w:rsidRDefault="00A01FAE" w:rsidP="00D7469E">
                            <w:pPr>
                              <w:jc w:val="both"/>
                              <w:rPr>
                                <w:rFonts w:ascii="Times New Roman" w:hAnsi="Times New Roman" w:cs="Times New Roman"/>
                                <w:sz w:val="24"/>
                                <w:szCs w:val="24"/>
                              </w:rPr>
                            </w:pPr>
                            <w:r>
                              <w:rPr>
                                <w:rFonts w:ascii="Times New Roman" w:hAnsi="Times New Roman" w:cs="Times New Roman"/>
                                <w:sz w:val="24"/>
                                <w:szCs w:val="24"/>
                              </w:rPr>
                              <w:t>Korisnik projekta</w:t>
                            </w:r>
                            <w:r w:rsidRPr="00554317">
                              <w:rPr>
                                <w:rFonts w:ascii="Times New Roman" w:hAnsi="Times New Roman" w:cs="Times New Roman"/>
                                <w:sz w:val="24"/>
                                <w:szCs w:val="24"/>
                              </w:rPr>
                              <w:t xml:space="preserve"> može provesti postupak nabave u bilo kojem trenutku od objave </w:t>
                            </w:r>
                            <w:r>
                              <w:rPr>
                                <w:rFonts w:ascii="Times New Roman" w:hAnsi="Times New Roman" w:cs="Times New Roman"/>
                                <w:sz w:val="24"/>
                                <w:szCs w:val="24"/>
                              </w:rPr>
                              <w:t xml:space="preserve">ovog </w:t>
                            </w:r>
                            <w:r w:rsidRPr="00554317">
                              <w:rPr>
                                <w:rFonts w:ascii="Times New Roman" w:hAnsi="Times New Roman" w:cs="Times New Roman"/>
                                <w:sz w:val="24"/>
                                <w:szCs w:val="24"/>
                              </w:rPr>
                              <w:t xml:space="preserve">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(na </w:t>
                            </w:r>
                            <w:r w:rsidRPr="00C1566D">
                              <w:rPr>
                                <w:rFonts w:ascii="Times New Roman" w:hAnsi="Times New Roman" w:cs="Times New Roman"/>
                                <w:sz w:val="24"/>
                                <w:szCs w:val="24"/>
                              </w:rPr>
                              <w:t>Natječaj za provedbu LRS</w:t>
                            </w:r>
                            <w:r>
                              <w:rPr>
                                <w:rFonts w:ascii="Times New Roman" w:hAnsi="Times New Roman" w:cs="Times New Roman"/>
                                <w:sz w:val="24"/>
                                <w:szCs w:val="24"/>
                              </w:rPr>
                              <w:t>)</w:t>
                            </w:r>
                            <w:r w:rsidRPr="00554317">
                              <w:rPr>
                                <w:rFonts w:ascii="Times New Roman" w:hAnsi="Times New Roman" w:cs="Times New Roman"/>
                                <w:sz w:val="24"/>
                                <w:szCs w:val="24"/>
                              </w:rPr>
                              <w:t xml:space="preserve"> sukladno Uputi za prikupljanje ponuda i provedbu postupaka jed</w:t>
                            </w:r>
                            <w:r>
                              <w:rPr>
                                <w:rFonts w:ascii="Times New Roman" w:hAnsi="Times New Roman" w:cs="Times New Roman"/>
                                <w:sz w:val="24"/>
                                <w:szCs w:val="24"/>
                              </w:rPr>
                              <w:t xml:space="preserve">nostavne nabave </w:t>
                            </w:r>
                            <w:r w:rsidRPr="00BD7AE5">
                              <w:rPr>
                                <w:rFonts w:ascii="Times New Roman" w:hAnsi="Times New Roman" w:cs="Times New Roman"/>
                                <w:sz w:val="24"/>
                                <w:szCs w:val="24"/>
                              </w:rPr>
                              <w:t xml:space="preserve">koja je </w:t>
                            </w:r>
                            <w:r w:rsidRPr="00BD7AE5">
                              <w:rPr>
                                <w:rFonts w:ascii="Times New Roman" w:hAnsi="Times New Roman" w:cs="Times New Roman"/>
                                <w:sz w:val="24"/>
                                <w:szCs w:val="24"/>
                                <w:shd w:val="clear" w:color="auto" w:fill="FFFFFF" w:themeFill="background1"/>
                              </w:rPr>
                              <w:t>Prilog V.</w:t>
                            </w:r>
                            <w:r w:rsidRPr="00BD7AE5">
                              <w:rPr>
                                <w:rFonts w:ascii="Times New Roman" w:eastAsia="Times New Roman" w:hAnsi="Times New Roman" w:cs="Times New Roman"/>
                                <w:sz w:val="24"/>
                                <w:szCs w:val="24"/>
                              </w:rPr>
                              <w:t xml:space="preserve"> </w:t>
                            </w:r>
                            <w:r w:rsidRPr="00BD7AE5">
                              <w:rPr>
                                <w:rFonts w:ascii="Times New Roman" w:hAnsi="Times New Roman" w:cs="Times New Roman"/>
                                <w:sz w:val="24"/>
                                <w:szCs w:val="24"/>
                                <w:shd w:val="clear" w:color="auto" w:fill="FFFFFF" w:themeFill="background1"/>
                              </w:rPr>
                              <w:t>ovog</w:t>
                            </w:r>
                            <w:r w:rsidRPr="00554317">
                              <w:rPr>
                                <w:rFonts w:ascii="Times New Roman" w:hAnsi="Times New Roman" w:cs="Times New Roman"/>
                                <w:sz w:val="24"/>
                                <w:szCs w:val="24"/>
                              </w:rPr>
                              <w:t xml:space="preserve"> Natječaja.</w:t>
                            </w:r>
                          </w:p>
                          <w:p w14:paraId="31632E87" w14:textId="0493E9E4" w:rsidR="00A01FAE" w:rsidRDefault="00A01FAE" w:rsidP="00D7469E">
                            <w:pPr>
                              <w:jc w:val="both"/>
                              <w:rPr>
                                <w:rFonts w:ascii="Times New Roman" w:hAnsi="Times New Roman" w:cs="Times New Roman"/>
                                <w:sz w:val="24"/>
                                <w:szCs w:val="24"/>
                              </w:rPr>
                            </w:pPr>
                          </w:p>
                          <w:p w14:paraId="39807957" w14:textId="2059D231" w:rsidR="00A01FAE" w:rsidRDefault="00A01FAE" w:rsidP="00C1566D">
                            <w:pPr>
                              <w:pStyle w:val="Default"/>
                              <w:jc w:val="both"/>
                              <w:rPr>
                                <w:rFonts w:ascii="Times New Roman" w:hAnsi="Times New Roman" w:cs="Times New Roman"/>
                              </w:rPr>
                            </w:pPr>
                            <w:r w:rsidRPr="00855476">
                              <w:rPr>
                                <w:rFonts w:ascii="Times New Roman" w:hAnsi="Times New Roman" w:cs="Times New Roman"/>
                              </w:rPr>
                              <w:t>Postupci javne nabave roba, radova i usluga provode se u skladu s propisima kojima se uređuje postupak javne nabave.</w:t>
                            </w:r>
                            <w:r w:rsidRPr="00F155DF">
                              <w:rPr>
                                <w:sz w:val="23"/>
                                <w:szCs w:val="23"/>
                              </w:rPr>
                              <w:t xml:space="preserve"> </w:t>
                            </w:r>
                            <w:r w:rsidRPr="00F155DF">
                              <w:rPr>
                                <w:rFonts w:ascii="Times New Roman" w:hAnsi="Times New Roman" w:cs="Times New Roman"/>
                                <w:sz w:val="23"/>
                                <w:szCs w:val="23"/>
                              </w:rPr>
                              <w:t xml:space="preserve">Postupak javne nabave ne smije biti dovršen prije podnošenja prvog dijela zahtjeva za potporu. </w:t>
                            </w:r>
                          </w:p>
                          <w:p w14:paraId="1CE95BF1" w14:textId="77777777" w:rsidR="00A01FAE" w:rsidRPr="00554317" w:rsidRDefault="00A01FAE" w:rsidP="00D7469E">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E86257" id="_x0000_s1031" type="#_x0000_t202" style="width:470.6pt;height:1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" filled="f" strokeweight=".5pt">
                <v:textbox>
                  <w:txbxContent>
                    <w:p w14:paraId="6B37792A" w14:textId="77777777" w:rsidR="00A01FAE" w:rsidRDefault="00A01FAE" w:rsidP="00D7469E">
                      <w:pPr>
                        <w:spacing w:after="120"/>
                        <w:rPr>
                          <w:rFonts w:ascii="Times New Roman" w:hAnsi="Times New Roman"/>
                          <w:b/>
                        </w:rPr>
                      </w:pPr>
                      <w:r w:rsidRPr="00F76FED">
                        <w:rPr>
                          <w:rFonts w:ascii="Times New Roman" w:hAnsi="Times New Roman"/>
                          <w:b/>
                          <w:sz w:val="24"/>
                          <w:szCs w:val="24"/>
                        </w:rPr>
                        <w:t xml:space="preserve">Napomena: </w:t>
                      </w:r>
                    </w:p>
                    <w:p w14:paraId="4A302F73" w14:textId="5EE12E06" w:rsidR="00A01FAE" w:rsidRDefault="00A01FAE" w:rsidP="00D7469E">
                      <w:pPr>
                        <w:jc w:val="both"/>
                        <w:rPr>
                          <w:rFonts w:ascii="Times New Roman" w:hAnsi="Times New Roman" w:cs="Times New Roman"/>
                          <w:sz w:val="24"/>
                          <w:szCs w:val="24"/>
                        </w:rPr>
                      </w:pPr>
                      <w:r>
                        <w:rPr>
                          <w:rFonts w:ascii="Times New Roman" w:hAnsi="Times New Roman" w:cs="Times New Roman"/>
                          <w:sz w:val="24"/>
                          <w:szCs w:val="24"/>
                        </w:rPr>
                        <w:t>Korisnik projekta</w:t>
                      </w:r>
                      <w:r w:rsidRPr="00554317">
                        <w:rPr>
                          <w:rFonts w:ascii="Times New Roman" w:hAnsi="Times New Roman" w:cs="Times New Roman"/>
                          <w:sz w:val="24"/>
                          <w:szCs w:val="24"/>
                        </w:rPr>
                        <w:t xml:space="preserve"> može provesti postupak nabave u bilo kojem trenutku od objave </w:t>
                      </w:r>
                      <w:r>
                        <w:rPr>
                          <w:rFonts w:ascii="Times New Roman" w:hAnsi="Times New Roman" w:cs="Times New Roman"/>
                          <w:sz w:val="24"/>
                          <w:szCs w:val="24"/>
                        </w:rPr>
                        <w:t xml:space="preserve">ovog </w:t>
                      </w:r>
                      <w:r w:rsidRPr="00554317">
                        <w:rPr>
                          <w:rFonts w:ascii="Times New Roman" w:hAnsi="Times New Roman" w:cs="Times New Roman"/>
                          <w:sz w:val="24"/>
                          <w:szCs w:val="24"/>
                        </w:rPr>
                        <w:t xml:space="preserve">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(na </w:t>
                      </w:r>
                      <w:r w:rsidRPr="00C1566D">
                        <w:rPr>
                          <w:rFonts w:ascii="Times New Roman" w:hAnsi="Times New Roman" w:cs="Times New Roman"/>
                          <w:sz w:val="24"/>
                          <w:szCs w:val="24"/>
                        </w:rPr>
                        <w:t>Natječaj za provedbu LRS</w:t>
                      </w:r>
                      <w:r>
                        <w:rPr>
                          <w:rFonts w:ascii="Times New Roman" w:hAnsi="Times New Roman" w:cs="Times New Roman"/>
                          <w:sz w:val="24"/>
                          <w:szCs w:val="24"/>
                        </w:rPr>
                        <w:t>)</w:t>
                      </w:r>
                      <w:r w:rsidRPr="00554317">
                        <w:rPr>
                          <w:rFonts w:ascii="Times New Roman" w:hAnsi="Times New Roman" w:cs="Times New Roman"/>
                          <w:sz w:val="24"/>
                          <w:szCs w:val="24"/>
                        </w:rPr>
                        <w:t xml:space="preserve"> sukladno Uputi za prikupljanje ponuda i provedbu postupaka jed</w:t>
                      </w:r>
                      <w:r>
                        <w:rPr>
                          <w:rFonts w:ascii="Times New Roman" w:hAnsi="Times New Roman" w:cs="Times New Roman"/>
                          <w:sz w:val="24"/>
                          <w:szCs w:val="24"/>
                        </w:rPr>
                        <w:t xml:space="preserve">nostavne nabave </w:t>
                      </w:r>
                      <w:r w:rsidRPr="00BD7AE5">
                        <w:rPr>
                          <w:rFonts w:ascii="Times New Roman" w:hAnsi="Times New Roman" w:cs="Times New Roman"/>
                          <w:sz w:val="24"/>
                          <w:szCs w:val="24"/>
                        </w:rPr>
                        <w:t xml:space="preserve">koja je </w:t>
                      </w:r>
                      <w:r w:rsidRPr="00BD7AE5">
                        <w:rPr>
                          <w:rFonts w:ascii="Times New Roman" w:hAnsi="Times New Roman" w:cs="Times New Roman"/>
                          <w:sz w:val="24"/>
                          <w:szCs w:val="24"/>
                          <w:shd w:val="clear" w:color="auto" w:fill="FFFFFF" w:themeFill="background1"/>
                        </w:rPr>
                        <w:t>Prilog V.</w:t>
                      </w:r>
                      <w:r w:rsidRPr="00BD7AE5">
                        <w:rPr>
                          <w:rFonts w:ascii="Times New Roman" w:eastAsia="Times New Roman" w:hAnsi="Times New Roman" w:cs="Times New Roman"/>
                          <w:sz w:val="24"/>
                          <w:szCs w:val="24"/>
                        </w:rPr>
                        <w:t xml:space="preserve"> </w:t>
                      </w:r>
                      <w:r w:rsidRPr="00BD7AE5">
                        <w:rPr>
                          <w:rFonts w:ascii="Times New Roman" w:hAnsi="Times New Roman" w:cs="Times New Roman"/>
                          <w:sz w:val="24"/>
                          <w:szCs w:val="24"/>
                          <w:shd w:val="clear" w:color="auto" w:fill="FFFFFF" w:themeFill="background1"/>
                        </w:rPr>
                        <w:t>ovog</w:t>
                      </w:r>
                      <w:r w:rsidRPr="00554317">
                        <w:rPr>
                          <w:rFonts w:ascii="Times New Roman" w:hAnsi="Times New Roman" w:cs="Times New Roman"/>
                          <w:sz w:val="24"/>
                          <w:szCs w:val="24"/>
                        </w:rPr>
                        <w:t xml:space="preserve"> Natječaja.</w:t>
                      </w:r>
                    </w:p>
                    <w:p w14:paraId="31632E87" w14:textId="0493E9E4" w:rsidR="00A01FAE" w:rsidRDefault="00A01FAE" w:rsidP="00D7469E">
                      <w:pPr>
                        <w:jc w:val="both"/>
                        <w:rPr>
                          <w:rFonts w:ascii="Times New Roman" w:hAnsi="Times New Roman" w:cs="Times New Roman"/>
                          <w:sz w:val="24"/>
                          <w:szCs w:val="24"/>
                        </w:rPr>
                      </w:pPr>
                    </w:p>
                    <w:p w14:paraId="39807957" w14:textId="2059D231" w:rsidR="00A01FAE" w:rsidRDefault="00A01FAE" w:rsidP="00C1566D">
                      <w:pPr>
                        <w:pStyle w:val="Default"/>
                        <w:jc w:val="both"/>
                        <w:rPr>
                          <w:rFonts w:ascii="Times New Roman" w:hAnsi="Times New Roman" w:cs="Times New Roman"/>
                        </w:rPr>
                      </w:pPr>
                      <w:r w:rsidRPr="00855476">
                        <w:rPr>
                          <w:rFonts w:ascii="Times New Roman" w:hAnsi="Times New Roman" w:cs="Times New Roman"/>
                        </w:rPr>
                        <w:t>Postupci javne nabave roba, radova i usluga provode se u skladu s propisima kojima se uređuje postupak javne nabave.</w:t>
                      </w:r>
                      <w:r w:rsidRPr="00F155DF">
                        <w:rPr>
                          <w:sz w:val="23"/>
                          <w:szCs w:val="23"/>
                        </w:rPr>
                        <w:t xml:space="preserve"> </w:t>
                      </w:r>
                      <w:r w:rsidRPr="00F155DF">
                        <w:rPr>
                          <w:rFonts w:ascii="Times New Roman" w:hAnsi="Times New Roman" w:cs="Times New Roman"/>
                          <w:sz w:val="23"/>
                          <w:szCs w:val="23"/>
                        </w:rPr>
                        <w:t xml:space="preserve">Postupak javne nabave ne smije biti dovršen prije podnošenja prvog dijela zahtjeva za potporu. </w:t>
                      </w:r>
                    </w:p>
                    <w:p w14:paraId="1CE95BF1" w14:textId="77777777" w:rsidR="00A01FAE" w:rsidRPr="00554317" w:rsidRDefault="00A01FAE" w:rsidP="00D7469E">
                      <w:pPr>
                        <w:jc w:val="both"/>
                        <w:rPr>
                          <w:rFonts w:ascii="Times New Roman" w:hAnsi="Times New Roman" w:cs="Times New Roman"/>
                          <w:sz w:val="24"/>
                          <w:szCs w:val="24"/>
                        </w:rPr>
                      </w:pPr>
                    </w:p>
                  </w:txbxContent>
                </v:textbox>
                <w10:anchorlock/>
              </v:shape>
            </w:pict>
          </mc:Fallback>
        </mc:AlternateContent>
      </w:r>
    </w:p>
    <w:p w14:paraId="6BDF8D32" w14:textId="77777777" w:rsidR="008F4456" w:rsidRPr="00855476" w:rsidRDefault="008F4456" w:rsidP="00BD7AE5">
      <w:pPr>
        <w:ind w:right="-279"/>
        <w:jc w:val="both"/>
        <w:rPr>
          <w:rFonts w:ascii="Times New Roman" w:hAnsi="Times New Roman" w:cs="Times New Roman"/>
          <w:sz w:val="24"/>
          <w:szCs w:val="24"/>
        </w:rPr>
      </w:pPr>
    </w:p>
    <w:p w14:paraId="192786D8" w14:textId="61AA078D" w:rsidR="008F4456" w:rsidRPr="00855476" w:rsidRDefault="008F4456" w:rsidP="00BD7AE5">
      <w:pPr>
        <w:ind w:right="-279"/>
        <w:jc w:val="both"/>
        <w:rPr>
          <w:rFonts w:ascii="Times New Roman" w:hAnsi="Times New Roman" w:cs="Times New Roman"/>
          <w:sz w:val="24"/>
          <w:szCs w:val="24"/>
        </w:rPr>
      </w:pPr>
      <w:r w:rsidRPr="00855476">
        <w:rPr>
          <w:rFonts w:ascii="Times New Roman" w:hAnsi="Times New Roman" w:cs="Times New Roman"/>
          <w:sz w:val="24"/>
          <w:szCs w:val="24"/>
        </w:rPr>
        <w:t xml:space="preserve">Administrativnu kontrolu drugog dijela </w:t>
      </w:r>
      <w:r w:rsidR="00115FAD">
        <w:rPr>
          <w:rFonts w:ascii="Times New Roman" w:hAnsi="Times New Roman" w:cs="Times New Roman"/>
          <w:sz w:val="24"/>
          <w:szCs w:val="24"/>
        </w:rPr>
        <w:t>z</w:t>
      </w:r>
      <w:r w:rsidRPr="00855476">
        <w:rPr>
          <w:rFonts w:ascii="Times New Roman" w:hAnsi="Times New Roman" w:cs="Times New Roman"/>
          <w:sz w:val="24"/>
          <w:szCs w:val="24"/>
        </w:rPr>
        <w:t xml:space="preserve">ahtjeva za potporu provodi Agencija za plaćanja i donosi </w:t>
      </w:r>
    </w:p>
    <w:p w14:paraId="1C6CC3B2" w14:textId="77777777" w:rsidR="008F4456" w:rsidRPr="00855476" w:rsidRDefault="008F4456" w:rsidP="00BD7AE5">
      <w:pPr>
        <w:ind w:right="-279"/>
        <w:jc w:val="both"/>
        <w:rPr>
          <w:rFonts w:ascii="Times New Roman" w:hAnsi="Times New Roman" w:cs="Times New Roman"/>
          <w:sz w:val="24"/>
          <w:szCs w:val="24"/>
        </w:rPr>
      </w:pPr>
      <w:r w:rsidRPr="00855476">
        <w:rPr>
          <w:rFonts w:ascii="Times New Roman" w:hAnsi="Times New Roman" w:cs="Times New Roman"/>
          <w:sz w:val="24"/>
          <w:szCs w:val="24"/>
        </w:rPr>
        <w:t>sljedeće akte:</w:t>
      </w:r>
    </w:p>
    <w:p w14:paraId="139C321F" w14:textId="7059A539" w:rsidR="008F4456" w:rsidRPr="00855476" w:rsidRDefault="008F4456" w:rsidP="00BD7AE5">
      <w:pPr>
        <w:ind w:right="-279"/>
        <w:jc w:val="both"/>
        <w:rPr>
          <w:rFonts w:ascii="Times New Roman" w:hAnsi="Times New Roman" w:cs="Times New Roman"/>
          <w:sz w:val="24"/>
          <w:szCs w:val="24"/>
        </w:rPr>
      </w:pPr>
      <w:r w:rsidRPr="00855476">
        <w:rPr>
          <w:rFonts w:ascii="Times New Roman" w:hAnsi="Times New Roman" w:cs="Times New Roman"/>
          <w:sz w:val="24"/>
          <w:szCs w:val="24"/>
        </w:rPr>
        <w:t xml:space="preserve">– Odluku o odbijanju </w:t>
      </w:r>
      <w:r w:rsidR="00115FAD">
        <w:rPr>
          <w:rFonts w:ascii="Times New Roman" w:hAnsi="Times New Roman" w:cs="Times New Roman"/>
          <w:sz w:val="24"/>
          <w:szCs w:val="24"/>
        </w:rPr>
        <w:t>z</w:t>
      </w:r>
      <w:r w:rsidRPr="00855476">
        <w:rPr>
          <w:rFonts w:ascii="Times New Roman" w:hAnsi="Times New Roman" w:cs="Times New Roman"/>
          <w:sz w:val="24"/>
          <w:szCs w:val="24"/>
        </w:rPr>
        <w:t>ahtjeva za potporu ili</w:t>
      </w:r>
    </w:p>
    <w:p w14:paraId="7D19C50B" w14:textId="77777777" w:rsidR="006A43F0" w:rsidRDefault="008F4456" w:rsidP="00BD7AE5">
      <w:pPr>
        <w:ind w:right="-274"/>
        <w:jc w:val="both"/>
        <w:rPr>
          <w:rFonts w:ascii="Times New Roman" w:hAnsi="Times New Roman" w:cs="Times New Roman"/>
          <w:sz w:val="24"/>
          <w:szCs w:val="24"/>
        </w:rPr>
      </w:pPr>
      <w:r w:rsidRPr="00855476">
        <w:rPr>
          <w:rFonts w:ascii="Times New Roman" w:hAnsi="Times New Roman" w:cs="Times New Roman"/>
          <w:sz w:val="24"/>
          <w:szCs w:val="24"/>
        </w:rPr>
        <w:t>– Odluku o dodjeli sredstava.</w:t>
      </w:r>
    </w:p>
    <w:p w14:paraId="56A911FF" w14:textId="77777777" w:rsidR="006A43F0" w:rsidRDefault="006A43F0" w:rsidP="00BD7AE5">
      <w:pPr>
        <w:ind w:right="-274"/>
        <w:jc w:val="both"/>
        <w:rPr>
          <w:rFonts w:ascii="Times New Roman" w:hAnsi="Times New Roman" w:cs="Times New Roman"/>
          <w:sz w:val="24"/>
          <w:szCs w:val="24"/>
        </w:rPr>
      </w:pPr>
    </w:p>
    <w:p w14:paraId="72F64864" w14:textId="77777777" w:rsidR="00F50249" w:rsidRDefault="00F50249" w:rsidP="00BD7AE5">
      <w:pPr>
        <w:ind w:right="4"/>
        <w:jc w:val="both"/>
        <w:rPr>
          <w:rFonts w:ascii="Times New Roman" w:hAnsi="Times New Roman" w:cs="Times New Roman"/>
          <w:sz w:val="24"/>
          <w:szCs w:val="24"/>
        </w:rPr>
      </w:pPr>
      <w:r w:rsidRPr="00855476">
        <w:rPr>
          <w:rFonts w:ascii="Times New Roman" w:eastAsia="SimSun" w:hAnsi="Times New Roman" w:cs="Times New Roman"/>
          <w:noProof/>
          <w:sz w:val="24"/>
          <w:szCs w:val="24"/>
          <w:lang w:eastAsia="hr-HR"/>
        </w:rPr>
        <mc:AlternateContent>
          <mc:Choice Requires="wps">
            <w:drawing>
              <wp:inline distT="0" distB="0" distL="0" distR="0" wp14:anchorId="13F04349" wp14:editId="1FE0DF10">
                <wp:extent cx="5943600" cy="9144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solidFill>
                            <a:prstClr val="black"/>
                          </a:solidFill>
                        </a:ln>
                        <a:effectLst/>
                      </wps:spPr>
                      <wps:txbx>
                        <w:txbxContent>
                          <w:p w14:paraId="5A84697D" w14:textId="77777777" w:rsidR="00A01FAE" w:rsidRDefault="00A01FAE" w:rsidP="00F50249">
                            <w:pPr>
                              <w:spacing w:after="120"/>
                              <w:rPr>
                                <w:rFonts w:ascii="Times New Roman" w:hAnsi="Times New Roman"/>
                                <w:b/>
                              </w:rPr>
                            </w:pPr>
                            <w:r w:rsidRPr="00F76FED">
                              <w:rPr>
                                <w:rFonts w:ascii="Times New Roman" w:hAnsi="Times New Roman"/>
                                <w:b/>
                                <w:sz w:val="24"/>
                                <w:szCs w:val="24"/>
                              </w:rPr>
                              <w:t xml:space="preserve">Napomena: </w:t>
                            </w:r>
                          </w:p>
                          <w:p w14:paraId="24CFC0FF" w14:textId="0A6EE28F" w:rsidR="00A01FAE" w:rsidRPr="00F76FED" w:rsidRDefault="00A01FAE" w:rsidP="00F502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drugog dijela zahtjeva za potporu korisnicima projekata dostavlja odluke na način propisan Natječajem za provedbu LRS.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F04349" id="_x0000_s1032"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" filled="f" strokeweight=".5pt">
                <v:textbox>
                  <w:txbxContent>
                    <w:p w14:paraId="5A84697D" w14:textId="77777777" w:rsidR="00A01FAE" w:rsidRDefault="00A01FAE" w:rsidP="00F50249">
                      <w:pPr>
                        <w:spacing w:after="120"/>
                        <w:rPr>
                          <w:rFonts w:ascii="Times New Roman" w:hAnsi="Times New Roman"/>
                          <w:b/>
                        </w:rPr>
                      </w:pPr>
                      <w:r w:rsidRPr="00F76FED">
                        <w:rPr>
                          <w:rFonts w:ascii="Times New Roman" w:hAnsi="Times New Roman"/>
                          <w:b/>
                          <w:sz w:val="24"/>
                          <w:szCs w:val="24"/>
                        </w:rPr>
                        <w:t xml:space="preserve">Napomena: </w:t>
                      </w:r>
                    </w:p>
                    <w:p w14:paraId="24CFC0FF" w14:textId="0A6EE28F" w:rsidR="00A01FAE" w:rsidRPr="00F76FED" w:rsidRDefault="00A01FAE" w:rsidP="00F502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drugog dijela zahtjeva za potporu korisnicima projekata dostavlja odluke na način propisan Natječajem za provedbu LRS. </w:t>
                      </w:r>
                    </w:p>
                  </w:txbxContent>
                </v:textbox>
                <w10:anchorlock/>
              </v:shape>
            </w:pict>
          </mc:Fallback>
        </mc:AlternateContent>
      </w:r>
      <w:r w:rsidRPr="00855476">
        <w:rPr>
          <w:rFonts w:ascii="Times New Roman" w:hAnsi="Times New Roman" w:cs="Times New Roman"/>
          <w:sz w:val="24"/>
          <w:szCs w:val="24"/>
        </w:rPr>
        <w:t xml:space="preserve"> </w:t>
      </w:r>
    </w:p>
    <w:p w14:paraId="6906B4EA" w14:textId="77777777" w:rsidR="00F50249" w:rsidRDefault="00F50249" w:rsidP="00BD7AE5">
      <w:pPr>
        <w:ind w:right="4"/>
        <w:jc w:val="both"/>
        <w:rPr>
          <w:rFonts w:ascii="Times New Roman" w:hAnsi="Times New Roman" w:cs="Times New Roman"/>
          <w:sz w:val="24"/>
          <w:szCs w:val="24"/>
        </w:rPr>
      </w:pPr>
    </w:p>
    <w:p w14:paraId="0B9FB578" w14:textId="6D441C83" w:rsidR="008F4456" w:rsidRPr="00855476" w:rsidRDefault="008F4456" w:rsidP="00BD7AE5">
      <w:pPr>
        <w:ind w:right="4"/>
        <w:jc w:val="both"/>
        <w:rPr>
          <w:rFonts w:ascii="Times New Roman" w:hAnsi="Times New Roman" w:cs="Times New Roman"/>
          <w:sz w:val="24"/>
          <w:szCs w:val="24"/>
        </w:rPr>
      </w:pPr>
      <w:r w:rsidRPr="00855476">
        <w:rPr>
          <w:rFonts w:ascii="Times New Roman" w:hAnsi="Times New Roman" w:cs="Times New Roman"/>
          <w:sz w:val="24"/>
          <w:szCs w:val="24"/>
        </w:rPr>
        <w:t>Način dostave i dokumentacij</w:t>
      </w:r>
      <w:r w:rsidR="00115FAD">
        <w:rPr>
          <w:rFonts w:ascii="Times New Roman" w:hAnsi="Times New Roman" w:cs="Times New Roman"/>
          <w:sz w:val="24"/>
          <w:szCs w:val="24"/>
        </w:rPr>
        <w:t>a potrebna prilikom podnošenja z</w:t>
      </w:r>
      <w:r w:rsidRPr="00855476">
        <w:rPr>
          <w:rFonts w:ascii="Times New Roman" w:hAnsi="Times New Roman" w:cs="Times New Roman"/>
          <w:sz w:val="24"/>
          <w:szCs w:val="24"/>
        </w:rPr>
        <w:t>ahtjeva za isplatu propisuje se Natječajem za provedbu LRS, kao i ostale odredbe vezane uz provedbu projekata.</w:t>
      </w:r>
    </w:p>
    <w:p w14:paraId="090171B9" w14:textId="77777777" w:rsidR="008F4456" w:rsidRPr="00855476" w:rsidRDefault="008F4456" w:rsidP="00BD7AE5">
      <w:pPr>
        <w:ind w:right="-274"/>
        <w:jc w:val="both"/>
        <w:rPr>
          <w:rFonts w:ascii="Times New Roman" w:hAnsi="Times New Roman" w:cs="Times New Roman"/>
          <w:sz w:val="24"/>
          <w:szCs w:val="24"/>
        </w:rPr>
      </w:pPr>
    </w:p>
    <w:p w14:paraId="28E60298" w14:textId="77777777" w:rsidR="001437E2" w:rsidRDefault="008F4456" w:rsidP="00F50249">
      <w:pPr>
        <w:tabs>
          <w:tab w:val="left" w:pos="0"/>
          <w:tab w:val="left" w:pos="284"/>
        </w:tabs>
        <w:jc w:val="both"/>
        <w:rPr>
          <w:rFonts w:ascii="Times New Roman" w:hAnsi="Times New Roman" w:cs="Times New Roman"/>
          <w:sz w:val="24"/>
          <w:szCs w:val="24"/>
        </w:rPr>
      </w:pPr>
      <w:r w:rsidRPr="00855476">
        <w:rPr>
          <w:rFonts w:ascii="Times New Roman" w:hAnsi="Times New Roman" w:cs="Times New Roman"/>
          <w:sz w:val="24"/>
          <w:szCs w:val="24"/>
        </w:rPr>
        <w:t>Detalj</w:t>
      </w:r>
      <w:r w:rsidR="00901361">
        <w:rPr>
          <w:rFonts w:ascii="Times New Roman" w:hAnsi="Times New Roman" w:cs="Times New Roman"/>
          <w:sz w:val="24"/>
          <w:szCs w:val="24"/>
        </w:rPr>
        <w:t>e</w:t>
      </w:r>
      <w:r w:rsidRPr="00855476">
        <w:rPr>
          <w:rFonts w:ascii="Times New Roman" w:hAnsi="Times New Roman" w:cs="Times New Roman"/>
          <w:sz w:val="24"/>
          <w:szCs w:val="24"/>
        </w:rPr>
        <w:t xml:space="preserve"> postupk</w:t>
      </w:r>
      <w:r w:rsidR="00901361">
        <w:rPr>
          <w:rFonts w:ascii="Times New Roman" w:hAnsi="Times New Roman" w:cs="Times New Roman"/>
          <w:sz w:val="24"/>
          <w:szCs w:val="24"/>
        </w:rPr>
        <w:t>a</w:t>
      </w:r>
      <w:r w:rsidRPr="00855476">
        <w:rPr>
          <w:rFonts w:ascii="Times New Roman" w:hAnsi="Times New Roman" w:cs="Times New Roman"/>
          <w:sz w:val="24"/>
          <w:szCs w:val="24"/>
        </w:rPr>
        <w:t xml:space="preserve"> dodjele potpore i razdoblje provedbe projekta Agencija za plaćanja propisuje Natječajem za provedbu LRS.</w:t>
      </w:r>
    </w:p>
    <w:p w14:paraId="290F761C" w14:textId="77777777" w:rsidR="001437E2" w:rsidRDefault="001437E2" w:rsidP="00F50249">
      <w:pPr>
        <w:tabs>
          <w:tab w:val="left" w:pos="0"/>
          <w:tab w:val="left" w:pos="284"/>
        </w:tabs>
        <w:jc w:val="both"/>
        <w:rPr>
          <w:rFonts w:ascii="Times New Roman" w:hAnsi="Times New Roman" w:cs="Times New Roman"/>
          <w:sz w:val="24"/>
          <w:szCs w:val="24"/>
        </w:rPr>
      </w:pPr>
    </w:p>
    <w:p w14:paraId="5132CD3D" w14:textId="77777777" w:rsidR="001437E2" w:rsidRDefault="001437E2" w:rsidP="00F50249">
      <w:pPr>
        <w:tabs>
          <w:tab w:val="left" w:pos="0"/>
          <w:tab w:val="left" w:pos="284"/>
        </w:tabs>
        <w:jc w:val="both"/>
        <w:rPr>
          <w:rFonts w:ascii="Times New Roman" w:hAnsi="Times New Roman" w:cs="Times New Roman"/>
          <w:sz w:val="24"/>
          <w:szCs w:val="24"/>
        </w:rPr>
      </w:pPr>
    </w:p>
    <w:p w14:paraId="22AA48C4" w14:textId="77777777" w:rsidR="001666C5" w:rsidRDefault="001666C5" w:rsidP="00F50249">
      <w:pPr>
        <w:tabs>
          <w:tab w:val="left" w:pos="0"/>
          <w:tab w:val="left" w:pos="284"/>
        </w:tabs>
        <w:jc w:val="both"/>
        <w:rPr>
          <w:rFonts w:ascii="Times New Roman" w:hAnsi="Times New Roman" w:cs="Times New Roman"/>
          <w:sz w:val="24"/>
          <w:szCs w:val="24"/>
        </w:rPr>
      </w:pPr>
    </w:p>
    <w:p w14:paraId="4A02B607" w14:textId="77777777" w:rsidR="001666C5" w:rsidRDefault="001666C5" w:rsidP="00F50249">
      <w:pPr>
        <w:tabs>
          <w:tab w:val="left" w:pos="0"/>
          <w:tab w:val="left" w:pos="284"/>
        </w:tabs>
        <w:jc w:val="both"/>
        <w:rPr>
          <w:rFonts w:ascii="Times New Roman" w:hAnsi="Times New Roman" w:cs="Times New Roman"/>
          <w:sz w:val="24"/>
          <w:szCs w:val="24"/>
        </w:rPr>
      </w:pPr>
    </w:p>
    <w:p w14:paraId="650E1517" w14:textId="77777777" w:rsidR="001666C5" w:rsidRDefault="001666C5" w:rsidP="00F50249">
      <w:pPr>
        <w:tabs>
          <w:tab w:val="left" w:pos="0"/>
          <w:tab w:val="left" w:pos="284"/>
        </w:tabs>
        <w:jc w:val="both"/>
        <w:rPr>
          <w:rFonts w:ascii="Times New Roman" w:hAnsi="Times New Roman" w:cs="Times New Roman"/>
          <w:sz w:val="24"/>
          <w:szCs w:val="24"/>
        </w:rPr>
      </w:pPr>
    </w:p>
    <w:p w14:paraId="56A50EBD" w14:textId="77777777" w:rsidR="001666C5" w:rsidRDefault="001666C5" w:rsidP="00F50249">
      <w:pPr>
        <w:tabs>
          <w:tab w:val="left" w:pos="0"/>
          <w:tab w:val="left" w:pos="284"/>
        </w:tabs>
        <w:jc w:val="both"/>
        <w:rPr>
          <w:rFonts w:ascii="Times New Roman" w:hAnsi="Times New Roman" w:cs="Times New Roman"/>
          <w:sz w:val="24"/>
          <w:szCs w:val="24"/>
        </w:rPr>
      </w:pPr>
    </w:p>
    <w:p w14:paraId="4894A3DB" w14:textId="77777777" w:rsidR="00BB6108" w:rsidRPr="00855476" w:rsidRDefault="00BB6108" w:rsidP="00BB6108">
      <w:pPr>
        <w:pStyle w:val="Heading1"/>
        <w:rPr>
          <w:rFonts w:ascii="Times New Roman" w:hAnsi="Times New Roman" w:cs="Times New Roman"/>
          <w:b/>
          <w:color w:val="auto"/>
          <w:sz w:val="24"/>
          <w:szCs w:val="24"/>
        </w:rPr>
      </w:pPr>
      <w:r w:rsidRPr="00855476">
        <w:rPr>
          <w:rFonts w:ascii="Times New Roman" w:hAnsi="Times New Roman" w:cs="Times New Roman"/>
          <w:b/>
          <w:color w:val="auto"/>
          <w:sz w:val="24"/>
          <w:szCs w:val="24"/>
        </w:rPr>
        <w:lastRenderedPageBreak/>
        <w:t>OBRASCI I PRILOZI</w:t>
      </w:r>
    </w:p>
    <w:p w14:paraId="095EF249" w14:textId="77777777" w:rsidR="00BB6108" w:rsidRPr="00855476" w:rsidRDefault="00BB6108" w:rsidP="00BB6108">
      <w:pPr>
        <w:ind w:right="-279"/>
        <w:rPr>
          <w:rFonts w:ascii="Times New Roman" w:hAnsi="Times New Roman" w:cs="Times New Roman"/>
          <w:b/>
          <w:sz w:val="24"/>
          <w:szCs w:val="24"/>
        </w:rPr>
      </w:pPr>
    </w:p>
    <w:p w14:paraId="1A819950" w14:textId="77777777" w:rsidR="00BB6108" w:rsidRPr="00855476" w:rsidRDefault="00BB6108" w:rsidP="00BB6108">
      <w:pPr>
        <w:ind w:right="-279"/>
        <w:rPr>
          <w:rFonts w:ascii="Times New Roman" w:hAnsi="Times New Roman" w:cs="Times New Roman"/>
          <w:b/>
          <w:sz w:val="24"/>
          <w:szCs w:val="24"/>
          <w:u w:val="single"/>
        </w:rPr>
      </w:pPr>
      <w:r w:rsidRPr="00855476">
        <w:rPr>
          <w:rFonts w:ascii="Times New Roman" w:hAnsi="Times New Roman" w:cs="Times New Roman"/>
          <w:b/>
          <w:sz w:val="24"/>
          <w:szCs w:val="24"/>
          <w:u w:val="single"/>
        </w:rPr>
        <w:t>Obrasci koji su sastavni dio Natječaja*:</w:t>
      </w:r>
    </w:p>
    <w:p w14:paraId="78E34DC7" w14:textId="77777777" w:rsidR="00BB6108" w:rsidRPr="00855476" w:rsidRDefault="00BB6108" w:rsidP="00BB6108">
      <w:pPr>
        <w:ind w:left="284" w:right="-279" w:hanging="284"/>
        <w:jc w:val="both"/>
        <w:rPr>
          <w:rFonts w:ascii="Times New Roman" w:hAnsi="Times New Roman" w:cs="Times New Roman"/>
          <w:sz w:val="24"/>
          <w:szCs w:val="24"/>
        </w:rPr>
      </w:pPr>
    </w:p>
    <w:p w14:paraId="432BC294" w14:textId="77777777" w:rsidR="00BB6108" w:rsidRPr="00855476" w:rsidRDefault="00BB6108" w:rsidP="00BB6108">
      <w:pPr>
        <w:ind w:left="284" w:right="-279" w:hanging="284"/>
        <w:jc w:val="both"/>
        <w:rPr>
          <w:rFonts w:ascii="Times New Roman" w:hAnsi="Times New Roman" w:cs="Times New Roman"/>
          <w:sz w:val="24"/>
          <w:szCs w:val="24"/>
        </w:rPr>
      </w:pPr>
      <w:r w:rsidRPr="00855476">
        <w:rPr>
          <w:rFonts w:ascii="Times New Roman" w:hAnsi="Times New Roman" w:cs="Times New Roman"/>
          <w:sz w:val="24"/>
          <w:szCs w:val="24"/>
        </w:rPr>
        <w:t>Obrazac A. - Prijavni obrazac</w:t>
      </w:r>
    </w:p>
    <w:p w14:paraId="00D48834" w14:textId="77777777" w:rsidR="00BB6108" w:rsidRPr="00855476" w:rsidRDefault="00BB6108" w:rsidP="00BB6108">
      <w:pPr>
        <w:ind w:left="284" w:right="-279" w:hanging="284"/>
        <w:jc w:val="both"/>
        <w:rPr>
          <w:rFonts w:ascii="Times New Roman" w:hAnsi="Times New Roman" w:cs="Times New Roman"/>
          <w:sz w:val="24"/>
          <w:szCs w:val="24"/>
        </w:rPr>
      </w:pPr>
      <w:r w:rsidRPr="00855476">
        <w:rPr>
          <w:rFonts w:ascii="Times New Roman" w:hAnsi="Times New Roman" w:cs="Times New Roman"/>
          <w:sz w:val="24"/>
          <w:szCs w:val="24"/>
        </w:rPr>
        <w:t xml:space="preserve">Obrazac B. </w:t>
      </w:r>
      <w:r>
        <w:rPr>
          <w:rFonts w:ascii="Times New Roman" w:hAnsi="Times New Roman" w:cs="Times New Roman"/>
          <w:sz w:val="24"/>
          <w:szCs w:val="24"/>
        </w:rPr>
        <w:t>-</w:t>
      </w:r>
      <w:r w:rsidRPr="00855476">
        <w:rPr>
          <w:rFonts w:ascii="Times New Roman" w:hAnsi="Times New Roman" w:cs="Times New Roman"/>
          <w:sz w:val="24"/>
          <w:szCs w:val="24"/>
        </w:rPr>
        <w:t xml:space="preserve"> Plan nabave/Tablica troškova i izračuna potpore</w:t>
      </w:r>
    </w:p>
    <w:p w14:paraId="7479DD99" w14:textId="77777777" w:rsidR="00BB6108" w:rsidRPr="00855476" w:rsidRDefault="00BB6108" w:rsidP="00BB6108">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C. -</w:t>
      </w:r>
      <w:r w:rsidRPr="00855476">
        <w:rPr>
          <w:rFonts w:ascii="Times New Roman" w:hAnsi="Times New Roman" w:cs="Times New Roman"/>
          <w:sz w:val="24"/>
          <w:szCs w:val="24"/>
        </w:rPr>
        <w:t xml:space="preserve"> Izjava o </w:t>
      </w:r>
      <w:r>
        <w:rPr>
          <w:rFonts w:ascii="Times New Roman" w:hAnsi="Times New Roman" w:cs="Times New Roman"/>
          <w:sz w:val="24"/>
          <w:szCs w:val="24"/>
        </w:rPr>
        <w:t>partnerskim i povezanim poduzećima</w:t>
      </w:r>
    </w:p>
    <w:p w14:paraId="023724F5" w14:textId="77777777" w:rsidR="00BB6108" w:rsidRPr="00855476" w:rsidRDefault="00BB6108" w:rsidP="00BB6108">
      <w:pPr>
        <w:ind w:left="284" w:right="-279" w:hanging="284"/>
        <w:jc w:val="both"/>
        <w:rPr>
          <w:rFonts w:ascii="Times New Roman" w:hAnsi="Times New Roman" w:cs="Times New Roman"/>
          <w:sz w:val="24"/>
          <w:szCs w:val="24"/>
        </w:rPr>
      </w:pPr>
    </w:p>
    <w:p w14:paraId="18917916" w14:textId="249FA37A" w:rsidR="00BB6108" w:rsidRPr="00855476" w:rsidRDefault="00D6193D" w:rsidP="00BB6108">
      <w:pPr>
        <w:ind w:left="284" w:right="-279" w:hanging="284"/>
        <w:jc w:val="both"/>
        <w:rPr>
          <w:rFonts w:ascii="Times New Roman" w:hAnsi="Times New Roman" w:cs="Times New Roman"/>
          <w:sz w:val="24"/>
          <w:szCs w:val="24"/>
        </w:rPr>
      </w:pPr>
      <w:r>
        <w:rPr>
          <w:rFonts w:ascii="Times New Roman" w:hAnsi="Times New Roman" w:cs="Times New Roman"/>
          <w:sz w:val="24"/>
          <w:szCs w:val="24"/>
        </w:rPr>
        <w:t>*Svi korisnici</w:t>
      </w:r>
      <w:r w:rsidR="00BB6108" w:rsidRPr="00855476">
        <w:rPr>
          <w:rFonts w:ascii="Times New Roman" w:hAnsi="Times New Roman" w:cs="Times New Roman"/>
          <w:sz w:val="24"/>
          <w:szCs w:val="24"/>
        </w:rPr>
        <w:t xml:space="preserve"> projekata obvezni su ispuniti obrasce A</w:t>
      </w:r>
      <w:r w:rsidR="00BB6108">
        <w:rPr>
          <w:rFonts w:ascii="Times New Roman" w:hAnsi="Times New Roman" w:cs="Times New Roman"/>
          <w:sz w:val="24"/>
          <w:szCs w:val="24"/>
        </w:rPr>
        <w:t xml:space="preserve">, </w:t>
      </w:r>
      <w:r w:rsidR="00BB6108" w:rsidRPr="00855476">
        <w:rPr>
          <w:rFonts w:ascii="Times New Roman" w:hAnsi="Times New Roman" w:cs="Times New Roman"/>
          <w:sz w:val="24"/>
          <w:szCs w:val="24"/>
        </w:rPr>
        <w:t>B</w:t>
      </w:r>
      <w:r w:rsidR="00BB6108">
        <w:rPr>
          <w:rFonts w:ascii="Times New Roman" w:hAnsi="Times New Roman" w:cs="Times New Roman"/>
          <w:sz w:val="24"/>
          <w:szCs w:val="24"/>
        </w:rPr>
        <w:t xml:space="preserve"> i C</w:t>
      </w:r>
      <w:r w:rsidR="00BB6108" w:rsidRPr="00855476">
        <w:rPr>
          <w:rFonts w:ascii="Times New Roman" w:hAnsi="Times New Roman" w:cs="Times New Roman"/>
          <w:sz w:val="24"/>
          <w:szCs w:val="24"/>
        </w:rPr>
        <w:t>.</w:t>
      </w:r>
    </w:p>
    <w:p w14:paraId="1FDF0FAC" w14:textId="77777777" w:rsidR="00BB6108" w:rsidRPr="00855476" w:rsidRDefault="00BB6108" w:rsidP="00BB6108">
      <w:pPr>
        <w:ind w:right="-279"/>
        <w:jc w:val="both"/>
        <w:rPr>
          <w:rFonts w:ascii="Times New Roman" w:hAnsi="Times New Roman" w:cs="Times New Roman"/>
          <w:sz w:val="24"/>
          <w:szCs w:val="24"/>
        </w:rPr>
      </w:pPr>
    </w:p>
    <w:p w14:paraId="4B68F953" w14:textId="77777777" w:rsidR="00BB6108" w:rsidRPr="00855476" w:rsidRDefault="00BB6108" w:rsidP="00BB6108">
      <w:pPr>
        <w:ind w:right="-279"/>
        <w:rPr>
          <w:rFonts w:ascii="Times New Roman" w:hAnsi="Times New Roman" w:cs="Times New Roman"/>
          <w:b/>
          <w:sz w:val="24"/>
          <w:szCs w:val="24"/>
          <w:u w:val="single"/>
        </w:rPr>
      </w:pPr>
      <w:r w:rsidRPr="00855476">
        <w:rPr>
          <w:rFonts w:ascii="Times New Roman" w:hAnsi="Times New Roman" w:cs="Times New Roman"/>
          <w:b/>
          <w:sz w:val="24"/>
          <w:szCs w:val="24"/>
          <w:u w:val="single"/>
        </w:rPr>
        <w:t>Prilozi koji su sastavni dio Natječaja:</w:t>
      </w:r>
    </w:p>
    <w:p w14:paraId="1531B5B4" w14:textId="77777777" w:rsidR="00BB6108" w:rsidRPr="00855476" w:rsidRDefault="00BB6108" w:rsidP="00BB6108">
      <w:pPr>
        <w:ind w:right="-279"/>
        <w:jc w:val="both"/>
        <w:rPr>
          <w:rFonts w:ascii="Times New Roman" w:hAnsi="Times New Roman" w:cs="Times New Roman"/>
          <w:sz w:val="24"/>
          <w:szCs w:val="24"/>
          <w:u w:val="single"/>
        </w:rPr>
      </w:pPr>
    </w:p>
    <w:p w14:paraId="2F1477FC" w14:textId="3C59E462" w:rsidR="00BB6108" w:rsidRPr="00855476" w:rsidRDefault="00BB6108" w:rsidP="00BB6108">
      <w:pPr>
        <w:ind w:right="-279"/>
        <w:jc w:val="both"/>
        <w:rPr>
          <w:rFonts w:ascii="Times New Roman" w:hAnsi="Times New Roman" w:cs="Times New Roman"/>
          <w:sz w:val="24"/>
          <w:szCs w:val="24"/>
        </w:rPr>
      </w:pPr>
      <w:r w:rsidRPr="00855476">
        <w:rPr>
          <w:rFonts w:ascii="Times New Roman" w:hAnsi="Times New Roman" w:cs="Times New Roman"/>
          <w:sz w:val="24"/>
          <w:szCs w:val="24"/>
        </w:rPr>
        <w:t xml:space="preserve">Prilog I. - Dokumentacija za podnošenje </w:t>
      </w:r>
      <w:r w:rsidR="0001550B">
        <w:rPr>
          <w:rFonts w:ascii="Times New Roman" w:hAnsi="Times New Roman" w:cs="Times New Roman"/>
          <w:sz w:val="24"/>
          <w:szCs w:val="24"/>
        </w:rPr>
        <w:t>zahtjeva za potporu</w:t>
      </w:r>
    </w:p>
    <w:p w14:paraId="3F4BBDDD" w14:textId="77777777" w:rsidR="00BB6108" w:rsidRPr="00855476" w:rsidRDefault="00BB6108" w:rsidP="00BB6108">
      <w:pPr>
        <w:ind w:right="-279"/>
        <w:jc w:val="both"/>
        <w:rPr>
          <w:rFonts w:ascii="Times New Roman" w:hAnsi="Times New Roman" w:cs="Times New Roman"/>
          <w:sz w:val="24"/>
          <w:szCs w:val="24"/>
        </w:rPr>
      </w:pPr>
      <w:r w:rsidRPr="00855476">
        <w:rPr>
          <w:rFonts w:ascii="Times New Roman" w:hAnsi="Times New Roman" w:cs="Times New Roman"/>
          <w:sz w:val="24"/>
          <w:szCs w:val="24"/>
        </w:rPr>
        <w:t xml:space="preserve">Prilog II. - Lista prihvatljivih troškova </w:t>
      </w:r>
    </w:p>
    <w:p w14:paraId="57BF8D6B" w14:textId="77777777" w:rsidR="00BB6108" w:rsidRPr="00855476" w:rsidRDefault="00BB6108" w:rsidP="00BB6108">
      <w:pPr>
        <w:ind w:right="-279"/>
        <w:jc w:val="both"/>
        <w:rPr>
          <w:rFonts w:ascii="Times New Roman" w:hAnsi="Times New Roman" w:cs="Times New Roman"/>
          <w:sz w:val="24"/>
          <w:szCs w:val="24"/>
        </w:rPr>
      </w:pPr>
      <w:r>
        <w:rPr>
          <w:rFonts w:ascii="Times New Roman" w:hAnsi="Times New Roman" w:cs="Times New Roman"/>
          <w:sz w:val="24"/>
          <w:szCs w:val="24"/>
        </w:rPr>
        <w:t>Prilog III. -</w:t>
      </w:r>
      <w:r w:rsidRPr="00855476">
        <w:rPr>
          <w:rFonts w:ascii="Times New Roman" w:hAnsi="Times New Roman" w:cs="Times New Roman"/>
          <w:sz w:val="24"/>
          <w:szCs w:val="24"/>
        </w:rPr>
        <w:t xml:space="preserve"> Popis proizvoda</w:t>
      </w:r>
    </w:p>
    <w:p w14:paraId="6AA11C4F" w14:textId="4DAF107B" w:rsidR="00BB6108" w:rsidRPr="00855476" w:rsidRDefault="00BB6108" w:rsidP="00BB6108">
      <w:pPr>
        <w:jc w:val="both"/>
        <w:rPr>
          <w:rFonts w:ascii="Times New Roman" w:hAnsi="Times New Roman" w:cs="Times New Roman"/>
          <w:sz w:val="24"/>
          <w:szCs w:val="24"/>
        </w:rPr>
      </w:pPr>
      <w:r w:rsidRPr="00855476">
        <w:rPr>
          <w:rFonts w:ascii="Times New Roman" w:hAnsi="Times New Roman" w:cs="Times New Roman"/>
          <w:sz w:val="24"/>
          <w:szCs w:val="24"/>
        </w:rPr>
        <w:t>Prilog I</w:t>
      </w:r>
      <w:r>
        <w:rPr>
          <w:rFonts w:ascii="Times New Roman" w:hAnsi="Times New Roman" w:cs="Times New Roman"/>
          <w:sz w:val="24"/>
          <w:szCs w:val="24"/>
        </w:rPr>
        <w:t>V</w:t>
      </w:r>
      <w:r w:rsidRPr="00855476">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w:t>
      </w:r>
      <w:r>
        <w:rPr>
          <w:sz w:val="24"/>
          <w:szCs w:val="24"/>
        </w:rPr>
        <w:t xml:space="preserve"> </w:t>
      </w:r>
      <w:r w:rsidR="00D6193D">
        <w:rPr>
          <w:rFonts w:ascii="Times New Roman" w:hAnsi="Times New Roman" w:cs="Times New Roman"/>
          <w:sz w:val="24"/>
          <w:szCs w:val="24"/>
        </w:rPr>
        <w:t>Izjava korisnika</w:t>
      </w:r>
      <w:r w:rsidRPr="00855476">
        <w:rPr>
          <w:rFonts w:ascii="Times New Roman" w:hAnsi="Times New Roman" w:cs="Times New Roman"/>
          <w:sz w:val="24"/>
          <w:szCs w:val="24"/>
        </w:rPr>
        <w:t xml:space="preserve"> projekta o nemogućnosti odbitka pretporeza</w:t>
      </w:r>
    </w:p>
    <w:p w14:paraId="41C7E5C1" w14:textId="77777777" w:rsidR="00BB6108" w:rsidRPr="00855476" w:rsidRDefault="00BB6108" w:rsidP="00BB6108">
      <w:pPr>
        <w:jc w:val="both"/>
        <w:rPr>
          <w:rFonts w:ascii="Times New Roman" w:hAnsi="Times New Roman" w:cs="Times New Roman"/>
          <w:sz w:val="24"/>
          <w:szCs w:val="24"/>
        </w:rPr>
      </w:pPr>
      <w:r>
        <w:rPr>
          <w:rFonts w:ascii="Times New Roman" w:hAnsi="Times New Roman" w:cs="Times New Roman"/>
          <w:sz w:val="24"/>
          <w:szCs w:val="24"/>
        </w:rPr>
        <w:t>Prilog V. - Uputa za prikupljanje ponuda i</w:t>
      </w:r>
      <w:r w:rsidRPr="003A5CEA">
        <w:rPr>
          <w:rFonts w:ascii="Times New Roman" w:hAnsi="Times New Roman" w:cs="Times New Roman"/>
          <w:sz w:val="24"/>
          <w:szCs w:val="24"/>
        </w:rPr>
        <w:t xml:space="preserve"> provedbu postupka jednostavne nabave</w:t>
      </w:r>
    </w:p>
    <w:p w14:paraId="5E9B6138" w14:textId="60F7C08F" w:rsidR="00C1566D" w:rsidRDefault="005D5588" w:rsidP="00BB6108">
      <w:pPr>
        <w:tabs>
          <w:tab w:val="left" w:pos="0"/>
          <w:tab w:val="left" w:pos="284"/>
        </w:tabs>
        <w:jc w:val="both"/>
        <w:rPr>
          <w:rFonts w:ascii="Times New Roman" w:eastAsia="Calibri" w:hAnsi="Times New Roman" w:cs="Times New Roman"/>
          <w:sz w:val="24"/>
          <w:szCs w:val="24"/>
        </w:rPr>
      </w:pPr>
      <w:bookmarkStart w:id="83" w:name="_Toc374545430"/>
      <w:bookmarkEnd w:id="83"/>
      <w:r>
        <w:rPr>
          <w:rFonts w:ascii="Times New Roman" w:eastAsia="Calibri" w:hAnsi="Times New Roman" w:cs="Times New Roman"/>
          <w:sz w:val="24"/>
          <w:szCs w:val="24"/>
        </w:rPr>
        <w:t>Prilo</w:t>
      </w:r>
      <w:r w:rsidR="005A51EB">
        <w:rPr>
          <w:rFonts w:ascii="Times New Roman" w:eastAsia="Calibri" w:hAnsi="Times New Roman" w:cs="Times New Roman"/>
          <w:sz w:val="24"/>
          <w:szCs w:val="24"/>
        </w:rPr>
        <w:t>g</w:t>
      </w:r>
      <w:r>
        <w:rPr>
          <w:rFonts w:ascii="Times New Roman" w:eastAsia="Calibri" w:hAnsi="Times New Roman" w:cs="Times New Roman"/>
          <w:sz w:val="24"/>
          <w:szCs w:val="24"/>
        </w:rPr>
        <w:t xml:space="preserve"> VI. </w:t>
      </w:r>
      <w:r w:rsidR="0020344F">
        <w:rPr>
          <w:rFonts w:ascii="Times New Roman" w:eastAsia="Calibri" w:hAnsi="Times New Roman" w:cs="Times New Roman"/>
          <w:sz w:val="24"/>
          <w:szCs w:val="24"/>
        </w:rPr>
        <w:t xml:space="preserve">– Pojašnjenje kriterija </w:t>
      </w:r>
      <w:r>
        <w:rPr>
          <w:rFonts w:ascii="Times New Roman" w:eastAsia="Calibri" w:hAnsi="Times New Roman" w:cs="Times New Roman"/>
          <w:sz w:val="24"/>
          <w:szCs w:val="24"/>
        </w:rPr>
        <w:t>odabira</w:t>
      </w:r>
    </w:p>
    <w:p w14:paraId="1BA310C8" w14:textId="4DBC734E" w:rsidR="005204BE" w:rsidRDefault="005204BE" w:rsidP="00BB6108">
      <w:pPr>
        <w:tabs>
          <w:tab w:val="left" w:pos="0"/>
          <w:tab w:val="left" w:pos="284"/>
        </w:tabs>
        <w:jc w:val="both"/>
        <w:rPr>
          <w:rFonts w:ascii="Times New Roman" w:eastAsia="Calibri" w:hAnsi="Times New Roman" w:cs="Times New Roman"/>
          <w:sz w:val="24"/>
          <w:szCs w:val="24"/>
        </w:rPr>
      </w:pPr>
      <w:r>
        <w:rPr>
          <w:rFonts w:ascii="Times New Roman" w:eastAsia="Calibri" w:hAnsi="Times New Roman" w:cs="Times New Roman"/>
          <w:sz w:val="24"/>
          <w:szCs w:val="24"/>
        </w:rPr>
        <w:t>Prilog VII. – Uputa MZOIE</w:t>
      </w:r>
    </w:p>
    <w:p w14:paraId="51A06927" w14:textId="0243F823" w:rsidR="005204BE" w:rsidRDefault="005204BE" w:rsidP="00BB6108">
      <w:pPr>
        <w:tabs>
          <w:tab w:val="left" w:pos="0"/>
          <w:tab w:val="left" w:pos="284"/>
        </w:tabs>
        <w:jc w:val="both"/>
        <w:rPr>
          <w:rFonts w:ascii="Times New Roman" w:eastAsia="Calibri" w:hAnsi="Times New Roman" w:cs="Times New Roman"/>
          <w:sz w:val="24"/>
          <w:szCs w:val="24"/>
        </w:rPr>
      </w:pPr>
      <w:r>
        <w:rPr>
          <w:rFonts w:ascii="Times New Roman" w:eastAsia="Calibri" w:hAnsi="Times New Roman" w:cs="Times New Roman"/>
          <w:sz w:val="24"/>
          <w:szCs w:val="24"/>
        </w:rPr>
        <w:t>Prilog VIII.- Vrijednost indeksa razvijenosti</w:t>
      </w:r>
    </w:p>
    <w:p w14:paraId="16010FEE" w14:textId="7ECEF34E" w:rsidR="005204BE" w:rsidRDefault="005204BE" w:rsidP="00BB6108">
      <w:pPr>
        <w:tabs>
          <w:tab w:val="left" w:pos="0"/>
          <w:tab w:val="left" w:pos="284"/>
        </w:tabs>
        <w:jc w:val="both"/>
        <w:rPr>
          <w:rFonts w:ascii="Times New Roman" w:eastAsia="Calibri" w:hAnsi="Times New Roman" w:cs="Times New Roman"/>
          <w:sz w:val="24"/>
          <w:szCs w:val="24"/>
        </w:rPr>
      </w:pPr>
      <w:r>
        <w:rPr>
          <w:rFonts w:ascii="Times New Roman" w:eastAsia="Calibri" w:hAnsi="Times New Roman" w:cs="Times New Roman"/>
          <w:sz w:val="24"/>
          <w:szCs w:val="24"/>
        </w:rPr>
        <w:t>Prilog IX. Tablica ZAPOSLENICI</w:t>
      </w:r>
    </w:p>
    <w:p w14:paraId="6458EAB9" w14:textId="5826E5A7" w:rsidR="005204BE" w:rsidRPr="00BB6108" w:rsidRDefault="005204BE" w:rsidP="00BB6108">
      <w:pPr>
        <w:tabs>
          <w:tab w:val="left" w:pos="0"/>
          <w:tab w:val="left" w:pos="284"/>
        </w:tabs>
        <w:jc w:val="both"/>
        <w:rPr>
          <w:rFonts w:ascii="Times New Roman" w:eastAsia="Calibri" w:hAnsi="Times New Roman" w:cs="Times New Roman"/>
          <w:sz w:val="24"/>
          <w:szCs w:val="24"/>
        </w:rPr>
      </w:pPr>
      <w:r>
        <w:rPr>
          <w:rFonts w:ascii="Times New Roman" w:eastAsia="Calibri" w:hAnsi="Times New Roman" w:cs="Times New Roman"/>
          <w:sz w:val="24"/>
          <w:szCs w:val="24"/>
        </w:rPr>
        <w:t>Prilog X. -Tablica izračuna kod ulaganja u sektor</w:t>
      </w:r>
    </w:p>
    <w:sectPr w:rsidR="005204BE" w:rsidRPr="00BB6108" w:rsidSect="001B0638">
      <w:headerReference w:type="default" r:id="rId16"/>
      <w:footerReference w:type="default" r:id="rId1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74B1F" w14:textId="77777777" w:rsidR="007322EA" w:rsidRDefault="007322EA">
      <w:r>
        <w:separator/>
      </w:r>
    </w:p>
  </w:endnote>
  <w:endnote w:type="continuationSeparator" w:id="0">
    <w:p w14:paraId="4012A766" w14:textId="77777777" w:rsidR="007322EA" w:rsidRDefault="0073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342530"/>
      <w:docPartObj>
        <w:docPartGallery w:val="Page Numbers (Bottom of Page)"/>
        <w:docPartUnique/>
      </w:docPartObj>
    </w:sdtPr>
    <w:sdtEndPr>
      <w:rPr>
        <w:noProof/>
      </w:rPr>
    </w:sdtEndPr>
    <w:sdtContent>
      <w:p w14:paraId="5CE542A1" w14:textId="2EE45A14" w:rsidR="00A01FAE" w:rsidRDefault="00A01FAE">
        <w:pPr>
          <w:pStyle w:val="Footer"/>
          <w:jc w:val="right"/>
        </w:pPr>
        <w:r>
          <w:fldChar w:fldCharType="begin"/>
        </w:r>
        <w:r>
          <w:instrText xml:space="preserve"> PAGE   \* MERGEFORMAT </w:instrText>
        </w:r>
        <w:r>
          <w:fldChar w:fldCharType="separate"/>
        </w:r>
        <w:r w:rsidR="00D21D59">
          <w:rPr>
            <w:noProof/>
          </w:rPr>
          <w:t>27</w:t>
        </w:r>
        <w:r>
          <w:rPr>
            <w:noProof/>
          </w:rPr>
          <w:fldChar w:fldCharType="end"/>
        </w:r>
      </w:p>
    </w:sdtContent>
  </w:sdt>
  <w:p w14:paraId="6239F201" w14:textId="632FDC74" w:rsidR="00A01FAE" w:rsidRPr="00FD08E3" w:rsidRDefault="00A01FAE" w:rsidP="00E25088">
    <w:pPr>
      <w:pStyle w:val="Footer"/>
      <w:rPr>
        <w:b/>
      </w:rPr>
    </w:pPr>
    <w:r w:rsidRPr="00C71014">
      <w:rPr>
        <w:rFonts w:ascii="Calibri" w:eastAsia="Calibri" w:hAnsi="Calibri" w:cs="Times New Roman"/>
        <w:noProof/>
        <w:lang w:eastAsia="hr-HR"/>
      </w:rPr>
      <mc:AlternateContent>
        <mc:Choice Requires="wps">
          <w:drawing>
            <wp:anchor distT="0" distB="0" distL="114300" distR="114300" simplePos="0" relativeHeight="251659264" behindDoc="0" locked="0" layoutInCell="1" allowOverlap="1" wp14:anchorId="5C3726FC" wp14:editId="1E0AA9AA">
              <wp:simplePos x="0" y="0"/>
              <wp:positionH relativeFrom="margin">
                <wp:posOffset>1066165</wp:posOffset>
              </wp:positionH>
              <wp:positionV relativeFrom="paragraph">
                <wp:posOffset>131267</wp:posOffset>
              </wp:positionV>
              <wp:extent cx="3451860" cy="636270"/>
              <wp:effectExtent l="0" t="0" r="0" b="0"/>
              <wp:wrapNone/>
              <wp:docPr id="1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636270"/>
                      </a:xfrm>
                      <a:prstGeom prst="rect">
                        <a:avLst/>
                      </a:prstGeom>
                      <a:solidFill>
                        <a:srgbClr val="FFFFFF"/>
                      </a:solidFill>
                      <a:ln w="9525">
                        <a:noFill/>
                        <a:miter lim="800000"/>
                        <a:headEnd/>
                        <a:tailEnd/>
                      </a:ln>
                    </wps:spPr>
                    <wps:txbx>
                      <w:txbxContent>
                        <w:p w14:paraId="2E94C05D" w14:textId="77777777" w:rsidR="00A01FAE" w:rsidRDefault="00A01FAE" w:rsidP="00C71014">
                          <w:pPr>
                            <w:pStyle w:val="Bezproreda1"/>
                            <w:tabs>
                              <w:tab w:val="left" w:pos="1343"/>
                            </w:tabs>
                            <w:jc w:val="center"/>
                            <w:rPr>
                              <w:b/>
                              <w:color w:val="002060"/>
                            </w:rPr>
                          </w:pPr>
                          <w:r w:rsidRPr="001560FB">
                            <w:rPr>
                              <w:b/>
                              <w:color w:val="002060"/>
                            </w:rPr>
                            <w:t>EUROPSKI POLJOPRIVREDNI FOND ZA RURALNI RAZVOJ</w:t>
                          </w:r>
                        </w:p>
                        <w:p w14:paraId="1BA48DD3" w14:textId="77777777" w:rsidR="00A01FAE" w:rsidRPr="00712AA6" w:rsidRDefault="00A01FAE" w:rsidP="00C71014">
                          <w:pPr>
                            <w:pStyle w:val="Bezproreda1"/>
                            <w:tabs>
                              <w:tab w:val="left" w:pos="1343"/>
                            </w:tabs>
                            <w:jc w:val="center"/>
                            <w:rPr>
                              <w:color w:val="002060"/>
                            </w:rPr>
                          </w:pPr>
                          <w:r>
                            <w:rPr>
                              <w:b/>
                              <w:color w:val="002060"/>
                            </w:rPr>
                            <w:t>EUROPA ULAŽE U RURALNA PODRUČJA</w:t>
                          </w:r>
                        </w:p>
                        <w:p w14:paraId="12E1898F" w14:textId="77777777" w:rsidR="00A01FAE" w:rsidRDefault="00A01FAE" w:rsidP="00C710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C3726FC" id="_x0000_t202" coordsize="21600,21600" o:spt="202" path="m,l,21600r21600,l21600,xe">
              <v:stroke joinstyle="miter"/>
              <v:path gradientshapeok="t" o:connecttype="rect"/>
            </v:shapetype>
            <v:shape id="Tekstni okvir 2" o:spid="_x0000_s1034" type="#_x0000_t202" style="position:absolute;margin-left:83.95pt;margin-top:10.35pt;width:271.8pt;height:5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" stroked="f">
              <v:textbox>
                <w:txbxContent>
                  <w:p w14:paraId="2E94C05D" w14:textId="77777777" w:rsidR="00804D15" w:rsidRDefault="00804D15" w:rsidP="00C71014">
                    <w:pPr>
                      <w:pStyle w:val="Bezproreda1"/>
                      <w:tabs>
                        <w:tab w:val="left" w:pos="1343"/>
                      </w:tabs>
                      <w:jc w:val="center"/>
                      <w:rPr>
                        <w:b/>
                        <w:color w:val="002060"/>
                      </w:rPr>
                    </w:pPr>
                    <w:r w:rsidRPr="001560FB">
                      <w:rPr>
                        <w:b/>
                        <w:color w:val="002060"/>
                      </w:rPr>
                      <w:t>EUROPSKI POLJOPRIVREDNI FOND ZA RURALNI RAZVOJ</w:t>
                    </w:r>
                  </w:p>
                  <w:p w14:paraId="1BA48DD3" w14:textId="77777777" w:rsidR="00804D15" w:rsidRPr="00712AA6" w:rsidRDefault="00804D15" w:rsidP="00C71014">
                    <w:pPr>
                      <w:pStyle w:val="Bezproreda1"/>
                      <w:tabs>
                        <w:tab w:val="left" w:pos="1343"/>
                      </w:tabs>
                      <w:jc w:val="center"/>
                      <w:rPr>
                        <w:color w:val="002060"/>
                      </w:rPr>
                    </w:pPr>
                    <w:r>
                      <w:rPr>
                        <w:b/>
                        <w:color w:val="002060"/>
                      </w:rPr>
                      <w:t>EUROPA ULAŽE U RURALNA PODRUČJA</w:t>
                    </w:r>
                  </w:p>
                  <w:p w14:paraId="12E1898F" w14:textId="77777777" w:rsidR="00804D15" w:rsidRDefault="00804D15" w:rsidP="00C71014">
                    <w:r>
                      <w:t xml:space="preserve"> </w:t>
                    </w:r>
                  </w:p>
                </w:txbxContent>
              </v:textbox>
              <w10:wrap anchorx="margin"/>
            </v:shape>
          </w:pict>
        </mc:Fallback>
      </mc:AlternateContent>
    </w:r>
    <w:r>
      <w:rPr>
        <w:noProof/>
        <w:lang w:eastAsia="hr-HR"/>
      </w:rPr>
      <w:drawing>
        <wp:inline distT="0" distB="0" distL="0" distR="0" wp14:anchorId="69F87ED6" wp14:editId="7D26BCAB">
          <wp:extent cx="968374" cy="591472"/>
          <wp:effectExtent l="0" t="0" r="381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 </w:t>
    </w:r>
    <w:r w:rsidRPr="00C71014">
      <w:rPr>
        <w:rFonts w:ascii="Calibri" w:eastAsia="Calibri" w:hAnsi="Calibri" w:cs="Times New Roman"/>
        <w:noProof/>
        <w:lang w:eastAsia="hr-HR"/>
      </w:rPr>
      <w:drawing>
        <wp:inline distT="0" distB="0" distL="0" distR="0" wp14:anchorId="30BCE2D7" wp14:editId="59570CD9">
          <wp:extent cx="1003300" cy="603250"/>
          <wp:effectExtent l="0" t="0" r="6350" b="6350"/>
          <wp:docPr id="14"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6405F032" w14:textId="547586A9" w:rsidR="00A01FAE" w:rsidRPr="00FD08E3" w:rsidRDefault="00A01FA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A4C5" w14:textId="77777777" w:rsidR="007322EA" w:rsidRDefault="007322EA">
      <w:r>
        <w:separator/>
      </w:r>
    </w:p>
  </w:footnote>
  <w:footnote w:type="continuationSeparator" w:id="0">
    <w:p w14:paraId="2ADD2272" w14:textId="77777777" w:rsidR="007322EA" w:rsidRDefault="007322EA">
      <w:r>
        <w:continuationSeparator/>
      </w:r>
    </w:p>
  </w:footnote>
  <w:footnote w:id="1">
    <w:p w14:paraId="6D65EACA" w14:textId="77777777" w:rsidR="00A01FAE" w:rsidRPr="00FB5286" w:rsidRDefault="00A01FAE" w:rsidP="002F6889">
      <w:pPr>
        <w:pStyle w:val="FootnoteText"/>
        <w:jc w:val="both"/>
        <w:rPr>
          <w:rFonts w:ascii="Times New Roman" w:hAnsi="Times New Roman" w:cs="Times New Roman"/>
        </w:rPr>
      </w:pPr>
      <w:r w:rsidRPr="001C537E">
        <w:rPr>
          <w:rStyle w:val="FootnoteReferenc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yperlink"/>
            <w:rFonts w:ascii="Times New Roman" w:hAnsi="Times New Roman" w:cs="Times New Roman"/>
          </w:rPr>
          <w:t>http://www.apprrr.hr/</w:t>
        </w:r>
      </w:hyperlink>
      <w:r w:rsidRPr="001C537E">
        <w:rPr>
          <w:rFonts w:ascii="Times New Roman" w:hAnsi="Times New Roman" w:cs="Times New Roman"/>
        </w:rPr>
        <w:t xml:space="preserve">) </w:t>
      </w:r>
    </w:p>
  </w:footnote>
  <w:footnote w:id="2">
    <w:p w14:paraId="050792BD" w14:textId="66E96362" w:rsidR="00A01FAE" w:rsidRDefault="00A01FAE" w:rsidP="007E14D9">
      <w:pPr>
        <w:pStyle w:val="FootnoteText"/>
        <w:jc w:val="both"/>
      </w:pPr>
      <w:r>
        <w:rPr>
          <w:rStyle w:val="FootnoteReference"/>
        </w:rPr>
        <w:footnoteRef/>
      </w:r>
      <w:r>
        <w:t xml:space="preserve"> </w:t>
      </w:r>
      <w:r w:rsidRPr="00E11A77">
        <w:rPr>
          <w:rFonts w:ascii="Times New Roman" w:hAnsi="Times New Roman" w:cs="Times New Roman"/>
        </w:rPr>
        <w:t xml:space="preserve">Odredbe vezane za isključenje su primjenjive od podnošenja </w:t>
      </w:r>
      <w:r>
        <w:rPr>
          <w:rFonts w:ascii="Times New Roman" w:hAnsi="Times New Roman" w:cs="Times New Roman"/>
        </w:rPr>
        <w:t>zahtjeva za potporu</w:t>
      </w:r>
      <w:r w:rsidRPr="00E11A77">
        <w:rPr>
          <w:rFonts w:ascii="Times New Roman" w:hAnsi="Times New Roman" w:cs="Times New Roman"/>
        </w:rPr>
        <w:t xml:space="preserve"> do (5) pet godina od dana konačne isplate sredstava</w:t>
      </w:r>
      <w:r>
        <w:t xml:space="preserve"> </w:t>
      </w:r>
    </w:p>
  </w:footnote>
  <w:footnote w:id="3">
    <w:p w14:paraId="0E951682" w14:textId="77777777" w:rsidR="00A01FAE" w:rsidRDefault="00A01FAE" w:rsidP="007E14D9">
      <w:pPr>
        <w:pStyle w:val="FootnoteText"/>
        <w:jc w:val="both"/>
      </w:pPr>
      <w:r>
        <w:rPr>
          <w:rStyle w:val="FootnoteReferenc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1CE18585" w14:textId="2D3FCC1D" w:rsidR="00A01FAE" w:rsidRDefault="00A01FAE" w:rsidP="003E56D9">
      <w:pPr>
        <w:pStyle w:val="FootnoteText"/>
        <w:jc w:val="both"/>
      </w:pPr>
      <w:r>
        <w:rPr>
          <w:rStyle w:val="FootnoteReference"/>
        </w:rPr>
        <w:footnoteRef/>
      </w:r>
      <w:r>
        <w:t xml:space="preserve"> </w:t>
      </w:r>
      <w:r>
        <w:rPr>
          <w:rFonts w:ascii="Times New Roman" w:hAnsi="Times New Roman"/>
        </w:rPr>
        <w:t>Napominjemo da datum i točno vrijeme podnošenja zahtjeva za potporu ne upisuje sam korisnik projekta. U slučaju podnošenja zahtjeva za potporu preporučenom poštom, datum i točno vrijeme podnošenja naznačuje djelatnik poštanskog/kurirskog ureda, dok kod neposredne dostave, datum i točno vrijeme podnošenja upisuje djelatnik LAG-a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02774" w14:textId="77777777" w:rsidR="00A01FAE" w:rsidRDefault="00A01FAE">
    <w:pPr>
      <w:pStyle w:val="Header"/>
    </w:pPr>
  </w:p>
  <w:p w14:paraId="0B46597F" w14:textId="77777777" w:rsidR="00A01FAE" w:rsidRDefault="00A01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091"/>
    <w:multiLevelType w:val="hybridMultilevel"/>
    <w:tmpl w:val="93E4FA28"/>
    <w:lvl w:ilvl="0" w:tplc="041A0015">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7F4667"/>
    <w:multiLevelType w:val="multilevel"/>
    <w:tmpl w:val="D112324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color w:val="auto"/>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371198"/>
    <w:multiLevelType w:val="hybridMultilevel"/>
    <w:tmpl w:val="AB66EF48"/>
    <w:lvl w:ilvl="0" w:tplc="41E42EEE">
      <w:start w:val="1"/>
      <w:numFmt w:val="upperLetter"/>
      <w:lvlText w:val="%1."/>
      <w:lvlJc w:val="left"/>
      <w:pPr>
        <w:ind w:left="360" w:hanging="360"/>
      </w:pPr>
      <w:rPr>
        <w:b/>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0F5B3CCC"/>
    <w:multiLevelType w:val="hybridMultilevel"/>
    <w:tmpl w:val="32CC3424"/>
    <w:lvl w:ilvl="0" w:tplc="640EF6E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D45B7E"/>
    <w:multiLevelType w:val="hybridMultilevel"/>
    <w:tmpl w:val="42F64902"/>
    <w:lvl w:ilvl="0" w:tplc="4308DA86">
      <w:start w:val="1"/>
      <w:numFmt w:val="upperLetter"/>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253252C8"/>
    <w:lvl w:ilvl="0" w:tplc="4BD22E42">
      <w:start w:val="1"/>
      <w:numFmt w:val="decimal"/>
      <w:lvlText w:val="%1."/>
      <w:lvlJc w:val="left"/>
      <w:pPr>
        <w:ind w:left="720"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A404E61"/>
    <w:multiLevelType w:val="hybridMultilevel"/>
    <w:tmpl w:val="1D2CAA0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BC1CCB"/>
    <w:multiLevelType w:val="hybridMultilevel"/>
    <w:tmpl w:val="B22CB1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0396C85"/>
    <w:multiLevelType w:val="hybridMultilevel"/>
    <w:tmpl w:val="DB8E7F3C"/>
    <w:lvl w:ilvl="0" w:tplc="041A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214B7C88"/>
    <w:multiLevelType w:val="hybridMultilevel"/>
    <w:tmpl w:val="93E4FA28"/>
    <w:lvl w:ilvl="0" w:tplc="041A0015">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3896AD7"/>
    <w:multiLevelType w:val="hybridMultilevel"/>
    <w:tmpl w:val="2F02A668"/>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8D107C8"/>
    <w:multiLevelType w:val="hybridMultilevel"/>
    <w:tmpl w:val="539038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8" w15:restartNumberingAfterBreak="0">
    <w:nsid w:val="2A5B12EA"/>
    <w:multiLevelType w:val="hybridMultilevel"/>
    <w:tmpl w:val="84449494"/>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C7E2545"/>
    <w:multiLevelType w:val="hybridMultilevel"/>
    <w:tmpl w:val="0316C898"/>
    <w:lvl w:ilvl="0" w:tplc="041A001B">
      <w:start w:val="1"/>
      <w:numFmt w:val="lowerRoman"/>
      <w:lvlText w:val="%1."/>
      <w:lvlJc w:val="righ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E454E16"/>
    <w:multiLevelType w:val="hybridMultilevel"/>
    <w:tmpl w:val="B844A1BA"/>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EB76F87"/>
    <w:multiLevelType w:val="hybridMultilevel"/>
    <w:tmpl w:val="239208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0F72C43"/>
    <w:multiLevelType w:val="hybridMultilevel"/>
    <w:tmpl w:val="7A849682"/>
    <w:lvl w:ilvl="0" w:tplc="8EFCBAA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746553"/>
    <w:multiLevelType w:val="hybridMultilevel"/>
    <w:tmpl w:val="B5FC0E94"/>
    <w:lvl w:ilvl="0" w:tplc="041A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5" w15:restartNumberingAfterBreak="0">
    <w:nsid w:val="45935596"/>
    <w:multiLevelType w:val="hybridMultilevel"/>
    <w:tmpl w:val="3A0AE53C"/>
    <w:lvl w:ilvl="0" w:tplc="6D888466">
      <w:start w:val="1"/>
      <w:numFmt w:val="lowerLetter"/>
      <w:lvlText w:val="%1)"/>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7427AA3"/>
    <w:multiLevelType w:val="hybridMultilevel"/>
    <w:tmpl w:val="AB66EF48"/>
    <w:lvl w:ilvl="0" w:tplc="41E42EEE">
      <w:start w:val="1"/>
      <w:numFmt w:val="upperLetter"/>
      <w:lvlText w:val="%1."/>
      <w:lvlJc w:val="left"/>
      <w:pPr>
        <w:ind w:left="360" w:hanging="360"/>
      </w:pPr>
      <w:rPr>
        <w:b/>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C4F429A"/>
    <w:multiLevelType w:val="hybridMultilevel"/>
    <w:tmpl w:val="AB66EF48"/>
    <w:lvl w:ilvl="0" w:tplc="41E42EEE">
      <w:start w:val="1"/>
      <w:numFmt w:val="upperLetter"/>
      <w:lvlText w:val="%1."/>
      <w:lvlJc w:val="left"/>
      <w:pPr>
        <w:ind w:left="360" w:hanging="360"/>
      </w:pPr>
      <w:rPr>
        <w:b/>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4624B7"/>
    <w:multiLevelType w:val="hybridMultilevel"/>
    <w:tmpl w:val="076C0284"/>
    <w:lvl w:ilvl="0" w:tplc="7CE61A66">
      <w:start w:val="19"/>
      <w:numFmt w:val="bullet"/>
      <w:lvlText w:val="-"/>
      <w:lvlJc w:val="left"/>
      <w:pPr>
        <w:ind w:left="720" w:hanging="360"/>
      </w:pPr>
      <w:rPr>
        <w:rFonts w:ascii="Calibri" w:eastAsiaTheme="minorHAnsi" w:hAnsi="Calibri" w:cstheme="minorBidi" w:hint="default"/>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E91190A"/>
    <w:multiLevelType w:val="hybridMultilevel"/>
    <w:tmpl w:val="73A031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F004054"/>
    <w:multiLevelType w:val="hybridMultilevel"/>
    <w:tmpl w:val="3CF2591A"/>
    <w:lvl w:ilvl="0" w:tplc="50A42D4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1F543BB"/>
    <w:multiLevelType w:val="hybridMultilevel"/>
    <w:tmpl w:val="49BAB170"/>
    <w:lvl w:ilvl="0" w:tplc="25022E62">
      <w:start w:val="2"/>
      <w:numFmt w:val="upp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7D32A5"/>
    <w:multiLevelType w:val="hybridMultilevel"/>
    <w:tmpl w:val="28B65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0F5605"/>
    <w:multiLevelType w:val="hybridMultilevel"/>
    <w:tmpl w:val="6686AB1C"/>
    <w:lvl w:ilvl="0" w:tplc="041A0015">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6D3968ED"/>
    <w:multiLevelType w:val="hybridMultilevel"/>
    <w:tmpl w:val="62DE7B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2DC269D"/>
    <w:multiLevelType w:val="hybridMultilevel"/>
    <w:tmpl w:val="435C7E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45B1170"/>
    <w:multiLevelType w:val="hybridMultilevel"/>
    <w:tmpl w:val="3A4856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484370D"/>
    <w:multiLevelType w:val="hybridMultilevel"/>
    <w:tmpl w:val="344A8D3C"/>
    <w:lvl w:ilvl="0" w:tplc="9CFC1710">
      <w:start w:val="1"/>
      <w:numFmt w:val="lowerLetter"/>
      <w:lvlText w:val="%1)"/>
      <w:lvlJc w:val="left"/>
      <w:pPr>
        <w:ind w:left="787" w:hanging="360"/>
      </w:pPr>
      <w:rPr>
        <w:rFonts w:ascii="Times New Roman" w:hAnsi="Times New Roman" w:cs="Times New Roman"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1"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num w:numId="1">
    <w:abstractNumId w:val="29"/>
  </w:num>
  <w:num w:numId="2">
    <w:abstractNumId w:val="10"/>
  </w:num>
  <w:num w:numId="3">
    <w:abstractNumId w:val="4"/>
  </w:num>
  <w:num w:numId="4">
    <w:abstractNumId w:val="2"/>
  </w:num>
  <w:num w:numId="5">
    <w:abstractNumId w:val="40"/>
  </w:num>
  <w:num w:numId="6">
    <w:abstractNumId w:val="20"/>
  </w:num>
  <w:num w:numId="7">
    <w:abstractNumId w:val="41"/>
  </w:num>
  <w:num w:numId="8">
    <w:abstractNumId w:val="9"/>
  </w:num>
  <w:num w:numId="9">
    <w:abstractNumId w:val="17"/>
  </w:num>
  <w:num w:numId="10">
    <w:abstractNumId w:val="3"/>
  </w:num>
  <w:num w:numId="11">
    <w:abstractNumId w:val="36"/>
  </w:num>
  <w:num w:numId="12">
    <w:abstractNumId w:val="19"/>
  </w:num>
  <w:num w:numId="13">
    <w:abstractNumId w:val="13"/>
  </w:num>
  <w:num w:numId="14">
    <w:abstractNumId w:val="25"/>
  </w:num>
  <w:num w:numId="15">
    <w:abstractNumId w:val="24"/>
  </w:num>
  <w:num w:numId="16">
    <w:abstractNumId w:val="37"/>
  </w:num>
  <w:num w:numId="17">
    <w:abstractNumId w:val="27"/>
  </w:num>
  <w:num w:numId="18">
    <w:abstractNumId w:val="6"/>
  </w:num>
  <w:num w:numId="19">
    <w:abstractNumId w:val="22"/>
  </w:num>
  <w:num w:numId="20">
    <w:abstractNumId w:val="34"/>
  </w:num>
  <w:num w:numId="21">
    <w:abstractNumId w:val="31"/>
  </w:num>
  <w:num w:numId="22">
    <w:abstractNumId w:val="1"/>
  </w:num>
  <w:num w:numId="23">
    <w:abstractNumId w:val="11"/>
  </w:num>
  <w:num w:numId="24">
    <w:abstractNumId w:val="30"/>
  </w:num>
  <w:num w:numId="25">
    <w:abstractNumId w:val="21"/>
  </w:num>
  <w:num w:numId="26">
    <w:abstractNumId w:val="1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23"/>
  </w:num>
  <w:num w:numId="31">
    <w:abstractNumId w:val="35"/>
  </w:num>
  <w:num w:numId="32">
    <w:abstractNumId w:val="5"/>
  </w:num>
  <w:num w:numId="33">
    <w:abstractNumId w:val="8"/>
  </w:num>
  <w:num w:numId="34">
    <w:abstractNumId w:val="33"/>
  </w:num>
  <w:num w:numId="35">
    <w:abstractNumId w:val="0"/>
  </w:num>
  <w:num w:numId="36">
    <w:abstractNumId w:val="14"/>
  </w:num>
  <w:num w:numId="37">
    <w:abstractNumId w:val="28"/>
  </w:num>
  <w:num w:numId="38">
    <w:abstractNumId w:val="26"/>
  </w:num>
  <w:num w:numId="39">
    <w:abstractNumId w:val="2"/>
  </w:num>
  <w:num w:numId="40">
    <w:abstractNumId w:val="39"/>
  </w:num>
  <w:num w:numId="41">
    <w:abstractNumId w:val="32"/>
  </w:num>
  <w:num w:numId="42">
    <w:abstractNumId w:val="7"/>
  </w:num>
  <w:num w:numId="43">
    <w:abstractNumId w:val="16"/>
  </w:num>
  <w:num w:numId="44">
    <w:abstractNumId w:val="38"/>
  </w:num>
  <w:num w:numId="45">
    <w:abstractNumId w:val="2"/>
    <w:lvlOverride w:ilvl="0">
      <w:startOverride w:val="4"/>
    </w:lvlOverride>
    <w:lvlOverride w:ilvl="1">
      <w:startOverride w:val="2"/>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39"/>
    <w:rsid w:val="000005AA"/>
    <w:rsid w:val="000011C3"/>
    <w:rsid w:val="00001461"/>
    <w:rsid w:val="00002DFF"/>
    <w:rsid w:val="00005F8E"/>
    <w:rsid w:val="0000656D"/>
    <w:rsid w:val="00007318"/>
    <w:rsid w:val="000075FA"/>
    <w:rsid w:val="00007C35"/>
    <w:rsid w:val="00012C6D"/>
    <w:rsid w:val="000131E1"/>
    <w:rsid w:val="00013960"/>
    <w:rsid w:val="000145FA"/>
    <w:rsid w:val="00015031"/>
    <w:rsid w:val="0001512C"/>
    <w:rsid w:val="0001550B"/>
    <w:rsid w:val="000173E7"/>
    <w:rsid w:val="000176D4"/>
    <w:rsid w:val="00020485"/>
    <w:rsid w:val="00023092"/>
    <w:rsid w:val="0002343D"/>
    <w:rsid w:val="000237F3"/>
    <w:rsid w:val="00025FA1"/>
    <w:rsid w:val="0003012E"/>
    <w:rsid w:val="0003073B"/>
    <w:rsid w:val="0003273C"/>
    <w:rsid w:val="000328AD"/>
    <w:rsid w:val="000336B1"/>
    <w:rsid w:val="0003375D"/>
    <w:rsid w:val="000343A4"/>
    <w:rsid w:val="000369AA"/>
    <w:rsid w:val="00036BC0"/>
    <w:rsid w:val="0003734F"/>
    <w:rsid w:val="0004192D"/>
    <w:rsid w:val="0004321D"/>
    <w:rsid w:val="00043487"/>
    <w:rsid w:val="00044804"/>
    <w:rsid w:val="000451AD"/>
    <w:rsid w:val="00045ABA"/>
    <w:rsid w:val="00045BDA"/>
    <w:rsid w:val="00046125"/>
    <w:rsid w:val="0005084D"/>
    <w:rsid w:val="0005247A"/>
    <w:rsid w:val="0005397A"/>
    <w:rsid w:val="000553A1"/>
    <w:rsid w:val="00056A92"/>
    <w:rsid w:val="00062CDA"/>
    <w:rsid w:val="00063596"/>
    <w:rsid w:val="00063990"/>
    <w:rsid w:val="00064FD2"/>
    <w:rsid w:val="0007105A"/>
    <w:rsid w:val="000718E4"/>
    <w:rsid w:val="000720F1"/>
    <w:rsid w:val="000725F9"/>
    <w:rsid w:val="00074C87"/>
    <w:rsid w:val="00075125"/>
    <w:rsid w:val="00076090"/>
    <w:rsid w:val="000772F1"/>
    <w:rsid w:val="00077AEB"/>
    <w:rsid w:val="00080837"/>
    <w:rsid w:val="00080F8A"/>
    <w:rsid w:val="000849E6"/>
    <w:rsid w:val="00084F46"/>
    <w:rsid w:val="000854D8"/>
    <w:rsid w:val="000860C0"/>
    <w:rsid w:val="00087178"/>
    <w:rsid w:val="00087747"/>
    <w:rsid w:val="0008793C"/>
    <w:rsid w:val="00090CCA"/>
    <w:rsid w:val="00091E90"/>
    <w:rsid w:val="000924B5"/>
    <w:rsid w:val="00092622"/>
    <w:rsid w:val="000935FC"/>
    <w:rsid w:val="000950CD"/>
    <w:rsid w:val="000959B8"/>
    <w:rsid w:val="00095B47"/>
    <w:rsid w:val="00097D89"/>
    <w:rsid w:val="00097E44"/>
    <w:rsid w:val="000A0FC6"/>
    <w:rsid w:val="000A204C"/>
    <w:rsid w:val="000A2CB2"/>
    <w:rsid w:val="000A2D2A"/>
    <w:rsid w:val="000A301A"/>
    <w:rsid w:val="000A3B46"/>
    <w:rsid w:val="000A5B6A"/>
    <w:rsid w:val="000A7014"/>
    <w:rsid w:val="000A798C"/>
    <w:rsid w:val="000B01D4"/>
    <w:rsid w:val="000B08C9"/>
    <w:rsid w:val="000B0BE7"/>
    <w:rsid w:val="000B3648"/>
    <w:rsid w:val="000B3E77"/>
    <w:rsid w:val="000B4213"/>
    <w:rsid w:val="000B4724"/>
    <w:rsid w:val="000B58EC"/>
    <w:rsid w:val="000B5D4C"/>
    <w:rsid w:val="000B663E"/>
    <w:rsid w:val="000B6660"/>
    <w:rsid w:val="000B7478"/>
    <w:rsid w:val="000B7B29"/>
    <w:rsid w:val="000C0A76"/>
    <w:rsid w:val="000C238E"/>
    <w:rsid w:val="000C326F"/>
    <w:rsid w:val="000C3497"/>
    <w:rsid w:val="000C539B"/>
    <w:rsid w:val="000C55A3"/>
    <w:rsid w:val="000C5C35"/>
    <w:rsid w:val="000D0524"/>
    <w:rsid w:val="000D0E6A"/>
    <w:rsid w:val="000D35EC"/>
    <w:rsid w:val="000D3E0C"/>
    <w:rsid w:val="000D3FDF"/>
    <w:rsid w:val="000D602B"/>
    <w:rsid w:val="000D727D"/>
    <w:rsid w:val="000D779F"/>
    <w:rsid w:val="000D7C04"/>
    <w:rsid w:val="000E1B5C"/>
    <w:rsid w:val="000E39E5"/>
    <w:rsid w:val="000E3E19"/>
    <w:rsid w:val="000E41DA"/>
    <w:rsid w:val="000E4F70"/>
    <w:rsid w:val="000E5241"/>
    <w:rsid w:val="000E6B7A"/>
    <w:rsid w:val="000F026A"/>
    <w:rsid w:val="000F0B86"/>
    <w:rsid w:val="000F25ED"/>
    <w:rsid w:val="000F27FC"/>
    <w:rsid w:val="000F4481"/>
    <w:rsid w:val="000F5AA5"/>
    <w:rsid w:val="000F5B97"/>
    <w:rsid w:val="0010018D"/>
    <w:rsid w:val="00100C7C"/>
    <w:rsid w:val="00100DFA"/>
    <w:rsid w:val="00101064"/>
    <w:rsid w:val="00101B01"/>
    <w:rsid w:val="001057BD"/>
    <w:rsid w:val="001060E4"/>
    <w:rsid w:val="00110398"/>
    <w:rsid w:val="00112251"/>
    <w:rsid w:val="00113205"/>
    <w:rsid w:val="00113992"/>
    <w:rsid w:val="00113B86"/>
    <w:rsid w:val="0011423B"/>
    <w:rsid w:val="0011466E"/>
    <w:rsid w:val="00115FAD"/>
    <w:rsid w:val="00116BCC"/>
    <w:rsid w:val="0012063D"/>
    <w:rsid w:val="00120C22"/>
    <w:rsid w:val="00120EE3"/>
    <w:rsid w:val="00121095"/>
    <w:rsid w:val="00121916"/>
    <w:rsid w:val="00121ABC"/>
    <w:rsid w:val="00123917"/>
    <w:rsid w:val="00124142"/>
    <w:rsid w:val="001263E3"/>
    <w:rsid w:val="00126DB0"/>
    <w:rsid w:val="00130EC2"/>
    <w:rsid w:val="0013127D"/>
    <w:rsid w:val="0013193D"/>
    <w:rsid w:val="00131AE9"/>
    <w:rsid w:val="00131CE0"/>
    <w:rsid w:val="00132954"/>
    <w:rsid w:val="00132CA1"/>
    <w:rsid w:val="001343D4"/>
    <w:rsid w:val="00135DC9"/>
    <w:rsid w:val="00140549"/>
    <w:rsid w:val="001411CB"/>
    <w:rsid w:val="00141C85"/>
    <w:rsid w:val="0014224A"/>
    <w:rsid w:val="00142961"/>
    <w:rsid w:val="00142A0F"/>
    <w:rsid w:val="001430A5"/>
    <w:rsid w:val="00143190"/>
    <w:rsid w:val="001437E2"/>
    <w:rsid w:val="0014758F"/>
    <w:rsid w:val="0014780D"/>
    <w:rsid w:val="00150421"/>
    <w:rsid w:val="001529C3"/>
    <w:rsid w:val="00152C20"/>
    <w:rsid w:val="00152E74"/>
    <w:rsid w:val="0015467E"/>
    <w:rsid w:val="00154D7D"/>
    <w:rsid w:val="00155A9A"/>
    <w:rsid w:val="00156162"/>
    <w:rsid w:val="00157580"/>
    <w:rsid w:val="001621D8"/>
    <w:rsid w:val="00163E61"/>
    <w:rsid w:val="001648D7"/>
    <w:rsid w:val="001661A8"/>
    <w:rsid w:val="001666C5"/>
    <w:rsid w:val="001705EB"/>
    <w:rsid w:val="00172271"/>
    <w:rsid w:val="00172DB8"/>
    <w:rsid w:val="00175261"/>
    <w:rsid w:val="00175D87"/>
    <w:rsid w:val="00180749"/>
    <w:rsid w:val="0018404B"/>
    <w:rsid w:val="00186498"/>
    <w:rsid w:val="0018661D"/>
    <w:rsid w:val="00186F6D"/>
    <w:rsid w:val="00187701"/>
    <w:rsid w:val="00187842"/>
    <w:rsid w:val="00187B55"/>
    <w:rsid w:val="00187D9D"/>
    <w:rsid w:val="00193732"/>
    <w:rsid w:val="0019520B"/>
    <w:rsid w:val="00195882"/>
    <w:rsid w:val="00196A0C"/>
    <w:rsid w:val="00197D9C"/>
    <w:rsid w:val="001A3426"/>
    <w:rsid w:val="001A70FF"/>
    <w:rsid w:val="001A74D1"/>
    <w:rsid w:val="001B0638"/>
    <w:rsid w:val="001B3F32"/>
    <w:rsid w:val="001B4CEA"/>
    <w:rsid w:val="001B5276"/>
    <w:rsid w:val="001B5AF6"/>
    <w:rsid w:val="001B5F85"/>
    <w:rsid w:val="001B65D3"/>
    <w:rsid w:val="001B74BF"/>
    <w:rsid w:val="001C1547"/>
    <w:rsid w:val="001C3B7A"/>
    <w:rsid w:val="001C48E6"/>
    <w:rsid w:val="001C4C83"/>
    <w:rsid w:val="001C4C89"/>
    <w:rsid w:val="001C6182"/>
    <w:rsid w:val="001C7949"/>
    <w:rsid w:val="001D2210"/>
    <w:rsid w:val="001D4181"/>
    <w:rsid w:val="001D43A4"/>
    <w:rsid w:val="001D49DE"/>
    <w:rsid w:val="001D7AA6"/>
    <w:rsid w:val="001D7C23"/>
    <w:rsid w:val="001D7E79"/>
    <w:rsid w:val="001E10FD"/>
    <w:rsid w:val="001E25CA"/>
    <w:rsid w:val="001E2E5A"/>
    <w:rsid w:val="001E3B78"/>
    <w:rsid w:val="001E48AC"/>
    <w:rsid w:val="001E61AD"/>
    <w:rsid w:val="001E65FD"/>
    <w:rsid w:val="001E7FD4"/>
    <w:rsid w:val="001F1DB5"/>
    <w:rsid w:val="001F267F"/>
    <w:rsid w:val="001F3259"/>
    <w:rsid w:val="001F3F97"/>
    <w:rsid w:val="001F4543"/>
    <w:rsid w:val="001F54C8"/>
    <w:rsid w:val="001F5590"/>
    <w:rsid w:val="001F597F"/>
    <w:rsid w:val="001F5E0B"/>
    <w:rsid w:val="001F6CA7"/>
    <w:rsid w:val="001F7843"/>
    <w:rsid w:val="002000D7"/>
    <w:rsid w:val="00201140"/>
    <w:rsid w:val="002017F7"/>
    <w:rsid w:val="00201E52"/>
    <w:rsid w:val="0020344F"/>
    <w:rsid w:val="00204152"/>
    <w:rsid w:val="0020432E"/>
    <w:rsid w:val="00206104"/>
    <w:rsid w:val="0020641A"/>
    <w:rsid w:val="00207459"/>
    <w:rsid w:val="00207599"/>
    <w:rsid w:val="002106B1"/>
    <w:rsid w:val="0021091B"/>
    <w:rsid w:val="00211992"/>
    <w:rsid w:val="002136B2"/>
    <w:rsid w:val="00214363"/>
    <w:rsid w:val="002143F0"/>
    <w:rsid w:val="002157B0"/>
    <w:rsid w:val="00217639"/>
    <w:rsid w:val="002201FD"/>
    <w:rsid w:val="0022066F"/>
    <w:rsid w:val="00220944"/>
    <w:rsid w:val="00220F5D"/>
    <w:rsid w:val="00220FC3"/>
    <w:rsid w:val="00221466"/>
    <w:rsid w:val="0022252C"/>
    <w:rsid w:val="002239A3"/>
    <w:rsid w:val="00225084"/>
    <w:rsid w:val="0022595E"/>
    <w:rsid w:val="00226026"/>
    <w:rsid w:val="00232035"/>
    <w:rsid w:val="00232998"/>
    <w:rsid w:val="002329A9"/>
    <w:rsid w:val="0023308B"/>
    <w:rsid w:val="0023413C"/>
    <w:rsid w:val="00234F94"/>
    <w:rsid w:val="002352C6"/>
    <w:rsid w:val="00240E06"/>
    <w:rsid w:val="00241CAC"/>
    <w:rsid w:val="00243391"/>
    <w:rsid w:val="002438BD"/>
    <w:rsid w:val="00244B8D"/>
    <w:rsid w:val="002472A6"/>
    <w:rsid w:val="0024742F"/>
    <w:rsid w:val="00247E28"/>
    <w:rsid w:val="00251259"/>
    <w:rsid w:val="00252028"/>
    <w:rsid w:val="002541EA"/>
    <w:rsid w:val="00255B4D"/>
    <w:rsid w:val="00265401"/>
    <w:rsid w:val="0026668A"/>
    <w:rsid w:val="0026681D"/>
    <w:rsid w:val="00270624"/>
    <w:rsid w:val="00271843"/>
    <w:rsid w:val="00271986"/>
    <w:rsid w:val="002742EC"/>
    <w:rsid w:val="00275316"/>
    <w:rsid w:val="002803C6"/>
    <w:rsid w:val="002811B9"/>
    <w:rsid w:val="00285C05"/>
    <w:rsid w:val="0028691B"/>
    <w:rsid w:val="00291038"/>
    <w:rsid w:val="00293002"/>
    <w:rsid w:val="00293825"/>
    <w:rsid w:val="00293B99"/>
    <w:rsid w:val="002940BE"/>
    <w:rsid w:val="002958A9"/>
    <w:rsid w:val="00296A5E"/>
    <w:rsid w:val="00296C78"/>
    <w:rsid w:val="00297D90"/>
    <w:rsid w:val="002A1595"/>
    <w:rsid w:val="002A1C2A"/>
    <w:rsid w:val="002A39B3"/>
    <w:rsid w:val="002A43D1"/>
    <w:rsid w:val="002A53E2"/>
    <w:rsid w:val="002A616B"/>
    <w:rsid w:val="002A61BD"/>
    <w:rsid w:val="002A6C4F"/>
    <w:rsid w:val="002B0549"/>
    <w:rsid w:val="002B1123"/>
    <w:rsid w:val="002B1EF9"/>
    <w:rsid w:val="002B29E0"/>
    <w:rsid w:val="002B5F30"/>
    <w:rsid w:val="002B5FCF"/>
    <w:rsid w:val="002B6B31"/>
    <w:rsid w:val="002B7591"/>
    <w:rsid w:val="002B7DA1"/>
    <w:rsid w:val="002C06A8"/>
    <w:rsid w:val="002C07E4"/>
    <w:rsid w:val="002C18FE"/>
    <w:rsid w:val="002C1E04"/>
    <w:rsid w:val="002C21FD"/>
    <w:rsid w:val="002C4A35"/>
    <w:rsid w:val="002C4A49"/>
    <w:rsid w:val="002C4FEF"/>
    <w:rsid w:val="002C54D1"/>
    <w:rsid w:val="002C5AA8"/>
    <w:rsid w:val="002C5B49"/>
    <w:rsid w:val="002C5D9E"/>
    <w:rsid w:val="002D0C70"/>
    <w:rsid w:val="002D3981"/>
    <w:rsid w:val="002D3FE5"/>
    <w:rsid w:val="002D729D"/>
    <w:rsid w:val="002D7B08"/>
    <w:rsid w:val="002D7F69"/>
    <w:rsid w:val="002E0C4F"/>
    <w:rsid w:val="002E1768"/>
    <w:rsid w:val="002E1BBE"/>
    <w:rsid w:val="002E1F28"/>
    <w:rsid w:val="002E2038"/>
    <w:rsid w:val="002E2533"/>
    <w:rsid w:val="002E501A"/>
    <w:rsid w:val="002E5F06"/>
    <w:rsid w:val="002E7424"/>
    <w:rsid w:val="002F0A5A"/>
    <w:rsid w:val="002F20CA"/>
    <w:rsid w:val="002F6889"/>
    <w:rsid w:val="002F6ACE"/>
    <w:rsid w:val="002F6E22"/>
    <w:rsid w:val="00300096"/>
    <w:rsid w:val="00300378"/>
    <w:rsid w:val="00300DCB"/>
    <w:rsid w:val="00300FDB"/>
    <w:rsid w:val="003026B2"/>
    <w:rsid w:val="00304081"/>
    <w:rsid w:val="00304B6B"/>
    <w:rsid w:val="0030501E"/>
    <w:rsid w:val="00305659"/>
    <w:rsid w:val="00305AAA"/>
    <w:rsid w:val="00305F82"/>
    <w:rsid w:val="003062A3"/>
    <w:rsid w:val="00306796"/>
    <w:rsid w:val="00306D41"/>
    <w:rsid w:val="00306F38"/>
    <w:rsid w:val="003075DE"/>
    <w:rsid w:val="0030777C"/>
    <w:rsid w:val="00310F48"/>
    <w:rsid w:val="00310FDB"/>
    <w:rsid w:val="00311C6E"/>
    <w:rsid w:val="003129B0"/>
    <w:rsid w:val="00312E85"/>
    <w:rsid w:val="003131B0"/>
    <w:rsid w:val="00313ADA"/>
    <w:rsid w:val="003154A0"/>
    <w:rsid w:val="003175C8"/>
    <w:rsid w:val="00321B54"/>
    <w:rsid w:val="003226E9"/>
    <w:rsid w:val="00324207"/>
    <w:rsid w:val="00324C8B"/>
    <w:rsid w:val="003250B7"/>
    <w:rsid w:val="00325E9C"/>
    <w:rsid w:val="00326163"/>
    <w:rsid w:val="003263FE"/>
    <w:rsid w:val="00330095"/>
    <w:rsid w:val="00331E1F"/>
    <w:rsid w:val="00332183"/>
    <w:rsid w:val="003324B5"/>
    <w:rsid w:val="003324B7"/>
    <w:rsid w:val="003327BE"/>
    <w:rsid w:val="00334C8B"/>
    <w:rsid w:val="003368A6"/>
    <w:rsid w:val="0033699E"/>
    <w:rsid w:val="003417D2"/>
    <w:rsid w:val="0034316C"/>
    <w:rsid w:val="0034477A"/>
    <w:rsid w:val="00344814"/>
    <w:rsid w:val="00345C32"/>
    <w:rsid w:val="00346F86"/>
    <w:rsid w:val="003518B3"/>
    <w:rsid w:val="00351CCB"/>
    <w:rsid w:val="00352050"/>
    <w:rsid w:val="0035366F"/>
    <w:rsid w:val="003539D7"/>
    <w:rsid w:val="00353BDB"/>
    <w:rsid w:val="00353C44"/>
    <w:rsid w:val="00353D8D"/>
    <w:rsid w:val="00354094"/>
    <w:rsid w:val="00354D17"/>
    <w:rsid w:val="00354DFA"/>
    <w:rsid w:val="00354E44"/>
    <w:rsid w:val="00357E16"/>
    <w:rsid w:val="00360197"/>
    <w:rsid w:val="00360B1B"/>
    <w:rsid w:val="0036121D"/>
    <w:rsid w:val="0036125B"/>
    <w:rsid w:val="003618A2"/>
    <w:rsid w:val="003619B0"/>
    <w:rsid w:val="00362217"/>
    <w:rsid w:val="00362301"/>
    <w:rsid w:val="003626F9"/>
    <w:rsid w:val="00362D50"/>
    <w:rsid w:val="00363BDB"/>
    <w:rsid w:val="0036436F"/>
    <w:rsid w:val="00364446"/>
    <w:rsid w:val="003647FA"/>
    <w:rsid w:val="003650C9"/>
    <w:rsid w:val="00365472"/>
    <w:rsid w:val="003655CD"/>
    <w:rsid w:val="00367CD2"/>
    <w:rsid w:val="00370D2C"/>
    <w:rsid w:val="003717E4"/>
    <w:rsid w:val="00372F94"/>
    <w:rsid w:val="00374A03"/>
    <w:rsid w:val="00374FB7"/>
    <w:rsid w:val="003756E7"/>
    <w:rsid w:val="003769D3"/>
    <w:rsid w:val="00377F28"/>
    <w:rsid w:val="0038068F"/>
    <w:rsid w:val="003808AE"/>
    <w:rsid w:val="0038587F"/>
    <w:rsid w:val="00385BA8"/>
    <w:rsid w:val="00385C4C"/>
    <w:rsid w:val="003861DF"/>
    <w:rsid w:val="00387544"/>
    <w:rsid w:val="0039011B"/>
    <w:rsid w:val="003901E3"/>
    <w:rsid w:val="003932B6"/>
    <w:rsid w:val="003940E8"/>
    <w:rsid w:val="00395533"/>
    <w:rsid w:val="003A0BE8"/>
    <w:rsid w:val="003A20D6"/>
    <w:rsid w:val="003A46A5"/>
    <w:rsid w:val="003A5C57"/>
    <w:rsid w:val="003A5CBD"/>
    <w:rsid w:val="003A5CEA"/>
    <w:rsid w:val="003A6020"/>
    <w:rsid w:val="003A6474"/>
    <w:rsid w:val="003A6F3C"/>
    <w:rsid w:val="003A765B"/>
    <w:rsid w:val="003B1510"/>
    <w:rsid w:val="003B1FB7"/>
    <w:rsid w:val="003B2179"/>
    <w:rsid w:val="003B3C71"/>
    <w:rsid w:val="003B5EB7"/>
    <w:rsid w:val="003B683E"/>
    <w:rsid w:val="003B6C80"/>
    <w:rsid w:val="003B6D34"/>
    <w:rsid w:val="003B6FAF"/>
    <w:rsid w:val="003C065D"/>
    <w:rsid w:val="003C0EF9"/>
    <w:rsid w:val="003C1522"/>
    <w:rsid w:val="003C5EC5"/>
    <w:rsid w:val="003C7281"/>
    <w:rsid w:val="003C740F"/>
    <w:rsid w:val="003D0241"/>
    <w:rsid w:val="003D09F6"/>
    <w:rsid w:val="003D23DA"/>
    <w:rsid w:val="003D270B"/>
    <w:rsid w:val="003D3B68"/>
    <w:rsid w:val="003D3F7E"/>
    <w:rsid w:val="003D43F9"/>
    <w:rsid w:val="003D4726"/>
    <w:rsid w:val="003D634E"/>
    <w:rsid w:val="003D7893"/>
    <w:rsid w:val="003E092F"/>
    <w:rsid w:val="003E0CF4"/>
    <w:rsid w:val="003E0D43"/>
    <w:rsid w:val="003E2556"/>
    <w:rsid w:val="003E3C62"/>
    <w:rsid w:val="003E3FB5"/>
    <w:rsid w:val="003E4283"/>
    <w:rsid w:val="003E4EF9"/>
    <w:rsid w:val="003E529C"/>
    <w:rsid w:val="003E56D9"/>
    <w:rsid w:val="003E638B"/>
    <w:rsid w:val="003E738F"/>
    <w:rsid w:val="003F0057"/>
    <w:rsid w:val="003F129C"/>
    <w:rsid w:val="003F22D6"/>
    <w:rsid w:val="003F237E"/>
    <w:rsid w:val="003F5234"/>
    <w:rsid w:val="003F5A5E"/>
    <w:rsid w:val="003F5BF2"/>
    <w:rsid w:val="003F6055"/>
    <w:rsid w:val="003F62FE"/>
    <w:rsid w:val="003F6D91"/>
    <w:rsid w:val="00400007"/>
    <w:rsid w:val="00401DBA"/>
    <w:rsid w:val="00402E81"/>
    <w:rsid w:val="004033E7"/>
    <w:rsid w:val="00403D2E"/>
    <w:rsid w:val="004042BA"/>
    <w:rsid w:val="0040684B"/>
    <w:rsid w:val="00406A44"/>
    <w:rsid w:val="00406B0C"/>
    <w:rsid w:val="00406B13"/>
    <w:rsid w:val="004101E1"/>
    <w:rsid w:val="004102A0"/>
    <w:rsid w:val="00411FA0"/>
    <w:rsid w:val="0041240D"/>
    <w:rsid w:val="004129FB"/>
    <w:rsid w:val="004132BB"/>
    <w:rsid w:val="00414588"/>
    <w:rsid w:val="00417545"/>
    <w:rsid w:val="00417A37"/>
    <w:rsid w:val="004208E4"/>
    <w:rsid w:val="00420B1F"/>
    <w:rsid w:val="00420DD1"/>
    <w:rsid w:val="00422526"/>
    <w:rsid w:val="00422F7C"/>
    <w:rsid w:val="00423341"/>
    <w:rsid w:val="00424C77"/>
    <w:rsid w:val="00425323"/>
    <w:rsid w:val="00425A60"/>
    <w:rsid w:val="00425CC2"/>
    <w:rsid w:val="00426110"/>
    <w:rsid w:val="00426C9B"/>
    <w:rsid w:val="0042732D"/>
    <w:rsid w:val="00427B96"/>
    <w:rsid w:val="00430BA7"/>
    <w:rsid w:val="0043274F"/>
    <w:rsid w:val="00432B0D"/>
    <w:rsid w:val="00433C73"/>
    <w:rsid w:val="00434061"/>
    <w:rsid w:val="00435D0E"/>
    <w:rsid w:val="00435DDF"/>
    <w:rsid w:val="0043713F"/>
    <w:rsid w:val="00437CB9"/>
    <w:rsid w:val="004404AD"/>
    <w:rsid w:val="00442AF2"/>
    <w:rsid w:val="004451DA"/>
    <w:rsid w:val="0044531B"/>
    <w:rsid w:val="00446DCF"/>
    <w:rsid w:val="00447650"/>
    <w:rsid w:val="00452EA6"/>
    <w:rsid w:val="00453A21"/>
    <w:rsid w:val="00453F70"/>
    <w:rsid w:val="00454190"/>
    <w:rsid w:val="00454F5C"/>
    <w:rsid w:val="00455561"/>
    <w:rsid w:val="00456027"/>
    <w:rsid w:val="00460130"/>
    <w:rsid w:val="00462C41"/>
    <w:rsid w:val="00463038"/>
    <w:rsid w:val="0046312F"/>
    <w:rsid w:val="00465AFE"/>
    <w:rsid w:val="00466C85"/>
    <w:rsid w:val="00467D95"/>
    <w:rsid w:val="004705F0"/>
    <w:rsid w:val="00472F48"/>
    <w:rsid w:val="0047329E"/>
    <w:rsid w:val="00474C75"/>
    <w:rsid w:val="004761F9"/>
    <w:rsid w:val="00477AE6"/>
    <w:rsid w:val="00481E7D"/>
    <w:rsid w:val="004831D3"/>
    <w:rsid w:val="00483DA1"/>
    <w:rsid w:val="00491905"/>
    <w:rsid w:val="00491A49"/>
    <w:rsid w:val="0049215E"/>
    <w:rsid w:val="00492D1B"/>
    <w:rsid w:val="00492D3D"/>
    <w:rsid w:val="00493AEF"/>
    <w:rsid w:val="004949B5"/>
    <w:rsid w:val="00495A85"/>
    <w:rsid w:val="004963DA"/>
    <w:rsid w:val="00497920"/>
    <w:rsid w:val="00497DB0"/>
    <w:rsid w:val="004A1B86"/>
    <w:rsid w:val="004A2ACA"/>
    <w:rsid w:val="004A36C7"/>
    <w:rsid w:val="004A778A"/>
    <w:rsid w:val="004A7EB3"/>
    <w:rsid w:val="004A7FE3"/>
    <w:rsid w:val="004B0B1D"/>
    <w:rsid w:val="004B40A4"/>
    <w:rsid w:val="004B46C0"/>
    <w:rsid w:val="004B4D00"/>
    <w:rsid w:val="004B5767"/>
    <w:rsid w:val="004B75B0"/>
    <w:rsid w:val="004C0229"/>
    <w:rsid w:val="004C0513"/>
    <w:rsid w:val="004C1B6F"/>
    <w:rsid w:val="004C3798"/>
    <w:rsid w:val="004C40CD"/>
    <w:rsid w:val="004C57B1"/>
    <w:rsid w:val="004C5C51"/>
    <w:rsid w:val="004C7E30"/>
    <w:rsid w:val="004D090C"/>
    <w:rsid w:val="004D1274"/>
    <w:rsid w:val="004D3048"/>
    <w:rsid w:val="004D4A88"/>
    <w:rsid w:val="004D4EC8"/>
    <w:rsid w:val="004E0962"/>
    <w:rsid w:val="004E0BD3"/>
    <w:rsid w:val="004E1479"/>
    <w:rsid w:val="004E30CB"/>
    <w:rsid w:val="004E4161"/>
    <w:rsid w:val="004E41CB"/>
    <w:rsid w:val="004E54E9"/>
    <w:rsid w:val="004E567E"/>
    <w:rsid w:val="004E59D0"/>
    <w:rsid w:val="004E7DAA"/>
    <w:rsid w:val="004E7E44"/>
    <w:rsid w:val="004F09F1"/>
    <w:rsid w:val="004F23DD"/>
    <w:rsid w:val="004F2795"/>
    <w:rsid w:val="004F2C4B"/>
    <w:rsid w:val="004F6177"/>
    <w:rsid w:val="004F6A21"/>
    <w:rsid w:val="004F7ECD"/>
    <w:rsid w:val="005003B4"/>
    <w:rsid w:val="0050070C"/>
    <w:rsid w:val="005021E3"/>
    <w:rsid w:val="005052C6"/>
    <w:rsid w:val="00510F12"/>
    <w:rsid w:val="0051289B"/>
    <w:rsid w:val="00512BEA"/>
    <w:rsid w:val="005150BD"/>
    <w:rsid w:val="0051557F"/>
    <w:rsid w:val="00515BE7"/>
    <w:rsid w:val="005162C6"/>
    <w:rsid w:val="0051692C"/>
    <w:rsid w:val="00516EC4"/>
    <w:rsid w:val="005176FA"/>
    <w:rsid w:val="005204BE"/>
    <w:rsid w:val="00520792"/>
    <w:rsid w:val="00520A2D"/>
    <w:rsid w:val="0052205E"/>
    <w:rsid w:val="00522AA9"/>
    <w:rsid w:val="00523694"/>
    <w:rsid w:val="00523FE1"/>
    <w:rsid w:val="00524634"/>
    <w:rsid w:val="005247F4"/>
    <w:rsid w:val="00525E02"/>
    <w:rsid w:val="00532D1F"/>
    <w:rsid w:val="005330A9"/>
    <w:rsid w:val="00533F30"/>
    <w:rsid w:val="00536DA9"/>
    <w:rsid w:val="00542B88"/>
    <w:rsid w:val="00542D5E"/>
    <w:rsid w:val="005459A3"/>
    <w:rsid w:val="00546B58"/>
    <w:rsid w:val="00546C4B"/>
    <w:rsid w:val="00546FA2"/>
    <w:rsid w:val="0054727E"/>
    <w:rsid w:val="0055008B"/>
    <w:rsid w:val="00550653"/>
    <w:rsid w:val="005507EA"/>
    <w:rsid w:val="005517E6"/>
    <w:rsid w:val="0055255F"/>
    <w:rsid w:val="005526CF"/>
    <w:rsid w:val="00552B62"/>
    <w:rsid w:val="00554542"/>
    <w:rsid w:val="00563602"/>
    <w:rsid w:val="00563881"/>
    <w:rsid w:val="0056494C"/>
    <w:rsid w:val="00564BB0"/>
    <w:rsid w:val="00565EBF"/>
    <w:rsid w:val="0056677B"/>
    <w:rsid w:val="005667F7"/>
    <w:rsid w:val="00567217"/>
    <w:rsid w:val="005706C3"/>
    <w:rsid w:val="005706F6"/>
    <w:rsid w:val="00570E48"/>
    <w:rsid w:val="005716DA"/>
    <w:rsid w:val="005717C4"/>
    <w:rsid w:val="00571B27"/>
    <w:rsid w:val="00572A4D"/>
    <w:rsid w:val="00572CA9"/>
    <w:rsid w:val="00576350"/>
    <w:rsid w:val="0057672D"/>
    <w:rsid w:val="00580852"/>
    <w:rsid w:val="00581E52"/>
    <w:rsid w:val="00584230"/>
    <w:rsid w:val="00586EC1"/>
    <w:rsid w:val="00590C42"/>
    <w:rsid w:val="00591380"/>
    <w:rsid w:val="00591812"/>
    <w:rsid w:val="0059282F"/>
    <w:rsid w:val="00593140"/>
    <w:rsid w:val="00595A5E"/>
    <w:rsid w:val="00595F98"/>
    <w:rsid w:val="005A209C"/>
    <w:rsid w:val="005A2267"/>
    <w:rsid w:val="005A2377"/>
    <w:rsid w:val="005A3FE6"/>
    <w:rsid w:val="005A51EB"/>
    <w:rsid w:val="005A64FD"/>
    <w:rsid w:val="005B026B"/>
    <w:rsid w:val="005B0341"/>
    <w:rsid w:val="005B04C3"/>
    <w:rsid w:val="005B07AC"/>
    <w:rsid w:val="005B10F1"/>
    <w:rsid w:val="005B3081"/>
    <w:rsid w:val="005B4ACC"/>
    <w:rsid w:val="005B4BE6"/>
    <w:rsid w:val="005B5E7C"/>
    <w:rsid w:val="005C10F2"/>
    <w:rsid w:val="005C2676"/>
    <w:rsid w:val="005C48DA"/>
    <w:rsid w:val="005C4B73"/>
    <w:rsid w:val="005C5E8C"/>
    <w:rsid w:val="005C60B4"/>
    <w:rsid w:val="005C6EF4"/>
    <w:rsid w:val="005C7DB9"/>
    <w:rsid w:val="005D0377"/>
    <w:rsid w:val="005D1B97"/>
    <w:rsid w:val="005D2181"/>
    <w:rsid w:val="005D24D5"/>
    <w:rsid w:val="005D34D2"/>
    <w:rsid w:val="005D356B"/>
    <w:rsid w:val="005D431B"/>
    <w:rsid w:val="005D4E31"/>
    <w:rsid w:val="005D5588"/>
    <w:rsid w:val="005D5BD9"/>
    <w:rsid w:val="005D71C2"/>
    <w:rsid w:val="005E046B"/>
    <w:rsid w:val="005E0D00"/>
    <w:rsid w:val="005E10AC"/>
    <w:rsid w:val="005E6382"/>
    <w:rsid w:val="005E6446"/>
    <w:rsid w:val="005E66C8"/>
    <w:rsid w:val="005E75B8"/>
    <w:rsid w:val="005E7651"/>
    <w:rsid w:val="005F0577"/>
    <w:rsid w:val="005F0F36"/>
    <w:rsid w:val="005F13D8"/>
    <w:rsid w:val="005F23DC"/>
    <w:rsid w:val="005F2B7B"/>
    <w:rsid w:val="005F4227"/>
    <w:rsid w:val="005F503E"/>
    <w:rsid w:val="005F5345"/>
    <w:rsid w:val="005F5C3C"/>
    <w:rsid w:val="005F5EAA"/>
    <w:rsid w:val="005F62CE"/>
    <w:rsid w:val="00600EA2"/>
    <w:rsid w:val="00601DC4"/>
    <w:rsid w:val="006023FB"/>
    <w:rsid w:val="00604675"/>
    <w:rsid w:val="0060471B"/>
    <w:rsid w:val="006054DC"/>
    <w:rsid w:val="00605D03"/>
    <w:rsid w:val="00606C76"/>
    <w:rsid w:val="0060733D"/>
    <w:rsid w:val="00607D90"/>
    <w:rsid w:val="006113AE"/>
    <w:rsid w:val="00611D68"/>
    <w:rsid w:val="00611DD1"/>
    <w:rsid w:val="00612EFE"/>
    <w:rsid w:val="00612FD0"/>
    <w:rsid w:val="00613530"/>
    <w:rsid w:val="0061568E"/>
    <w:rsid w:val="006168E6"/>
    <w:rsid w:val="00620817"/>
    <w:rsid w:val="00620FBE"/>
    <w:rsid w:val="0062357C"/>
    <w:rsid w:val="0062456F"/>
    <w:rsid w:val="0062645E"/>
    <w:rsid w:val="00626834"/>
    <w:rsid w:val="006279E6"/>
    <w:rsid w:val="006308E3"/>
    <w:rsid w:val="00630F1B"/>
    <w:rsid w:val="0063183C"/>
    <w:rsid w:val="0063493E"/>
    <w:rsid w:val="00635015"/>
    <w:rsid w:val="00637237"/>
    <w:rsid w:val="00637DFB"/>
    <w:rsid w:val="0064017E"/>
    <w:rsid w:val="0064292C"/>
    <w:rsid w:val="00644CBE"/>
    <w:rsid w:val="00645821"/>
    <w:rsid w:val="006460FE"/>
    <w:rsid w:val="00646937"/>
    <w:rsid w:val="00646C0B"/>
    <w:rsid w:val="006474B8"/>
    <w:rsid w:val="006478D7"/>
    <w:rsid w:val="0064793E"/>
    <w:rsid w:val="006521B6"/>
    <w:rsid w:val="00652539"/>
    <w:rsid w:val="00654305"/>
    <w:rsid w:val="006555D7"/>
    <w:rsid w:val="0065760A"/>
    <w:rsid w:val="006576AB"/>
    <w:rsid w:val="006617B8"/>
    <w:rsid w:val="00661DC3"/>
    <w:rsid w:val="00661EE3"/>
    <w:rsid w:val="00662EF7"/>
    <w:rsid w:val="006643AA"/>
    <w:rsid w:val="006673F7"/>
    <w:rsid w:val="00667935"/>
    <w:rsid w:val="006702DB"/>
    <w:rsid w:val="006703C1"/>
    <w:rsid w:val="0067070E"/>
    <w:rsid w:val="00670C8C"/>
    <w:rsid w:val="00671D76"/>
    <w:rsid w:val="0067352F"/>
    <w:rsid w:val="006753B4"/>
    <w:rsid w:val="00677D12"/>
    <w:rsid w:val="0068037C"/>
    <w:rsid w:val="006824C1"/>
    <w:rsid w:val="00682DE9"/>
    <w:rsid w:val="00683E76"/>
    <w:rsid w:val="006849DF"/>
    <w:rsid w:val="00684F1C"/>
    <w:rsid w:val="006855C4"/>
    <w:rsid w:val="00690FA6"/>
    <w:rsid w:val="00695C4E"/>
    <w:rsid w:val="00696BD1"/>
    <w:rsid w:val="006A037D"/>
    <w:rsid w:val="006A2404"/>
    <w:rsid w:val="006A3832"/>
    <w:rsid w:val="006A43F0"/>
    <w:rsid w:val="006A4DC1"/>
    <w:rsid w:val="006A5A26"/>
    <w:rsid w:val="006A66C0"/>
    <w:rsid w:val="006A7DDC"/>
    <w:rsid w:val="006B063F"/>
    <w:rsid w:val="006B0C44"/>
    <w:rsid w:val="006B17C0"/>
    <w:rsid w:val="006B2F4F"/>
    <w:rsid w:val="006B4283"/>
    <w:rsid w:val="006B4EFD"/>
    <w:rsid w:val="006B510D"/>
    <w:rsid w:val="006B56B6"/>
    <w:rsid w:val="006B56ED"/>
    <w:rsid w:val="006B5765"/>
    <w:rsid w:val="006B6381"/>
    <w:rsid w:val="006B6CB0"/>
    <w:rsid w:val="006B7646"/>
    <w:rsid w:val="006C24B5"/>
    <w:rsid w:val="006C492B"/>
    <w:rsid w:val="006C4B28"/>
    <w:rsid w:val="006C571E"/>
    <w:rsid w:val="006C7C36"/>
    <w:rsid w:val="006D135A"/>
    <w:rsid w:val="006D2399"/>
    <w:rsid w:val="006D32F0"/>
    <w:rsid w:val="006D44B9"/>
    <w:rsid w:val="006D700E"/>
    <w:rsid w:val="006E020C"/>
    <w:rsid w:val="006E0A0E"/>
    <w:rsid w:val="006E0BA0"/>
    <w:rsid w:val="006E188C"/>
    <w:rsid w:val="006E23D9"/>
    <w:rsid w:val="006E331D"/>
    <w:rsid w:val="006E366E"/>
    <w:rsid w:val="006E4329"/>
    <w:rsid w:val="006E673F"/>
    <w:rsid w:val="006F0703"/>
    <w:rsid w:val="006F080C"/>
    <w:rsid w:val="006F139D"/>
    <w:rsid w:val="006F3CDB"/>
    <w:rsid w:val="006F4C62"/>
    <w:rsid w:val="006F51D9"/>
    <w:rsid w:val="006F6005"/>
    <w:rsid w:val="006F6E05"/>
    <w:rsid w:val="006F6ECF"/>
    <w:rsid w:val="006F7004"/>
    <w:rsid w:val="0070144A"/>
    <w:rsid w:val="00701CE1"/>
    <w:rsid w:val="00701D3D"/>
    <w:rsid w:val="00702429"/>
    <w:rsid w:val="00707436"/>
    <w:rsid w:val="00711811"/>
    <w:rsid w:val="0071375C"/>
    <w:rsid w:val="00714888"/>
    <w:rsid w:val="00723918"/>
    <w:rsid w:val="00723C52"/>
    <w:rsid w:val="00724FBA"/>
    <w:rsid w:val="00730049"/>
    <w:rsid w:val="00730160"/>
    <w:rsid w:val="00731803"/>
    <w:rsid w:val="00732085"/>
    <w:rsid w:val="007322EA"/>
    <w:rsid w:val="00732540"/>
    <w:rsid w:val="00732AED"/>
    <w:rsid w:val="00735645"/>
    <w:rsid w:val="00736566"/>
    <w:rsid w:val="00737E0F"/>
    <w:rsid w:val="00740D8D"/>
    <w:rsid w:val="00741E00"/>
    <w:rsid w:val="007433DB"/>
    <w:rsid w:val="00745F02"/>
    <w:rsid w:val="00747660"/>
    <w:rsid w:val="00750F1A"/>
    <w:rsid w:val="007510EF"/>
    <w:rsid w:val="007516D7"/>
    <w:rsid w:val="00753D36"/>
    <w:rsid w:val="007543B8"/>
    <w:rsid w:val="00755684"/>
    <w:rsid w:val="00755D2D"/>
    <w:rsid w:val="00755F7C"/>
    <w:rsid w:val="00760AC7"/>
    <w:rsid w:val="007639EA"/>
    <w:rsid w:val="00763B84"/>
    <w:rsid w:val="00763E5E"/>
    <w:rsid w:val="00773182"/>
    <w:rsid w:val="00773377"/>
    <w:rsid w:val="0077366A"/>
    <w:rsid w:val="00774D23"/>
    <w:rsid w:val="0077595D"/>
    <w:rsid w:val="0077624A"/>
    <w:rsid w:val="00776F02"/>
    <w:rsid w:val="00777EC8"/>
    <w:rsid w:val="007811B0"/>
    <w:rsid w:val="00782C17"/>
    <w:rsid w:val="00783A5C"/>
    <w:rsid w:val="00784911"/>
    <w:rsid w:val="0078515A"/>
    <w:rsid w:val="007871DA"/>
    <w:rsid w:val="00787770"/>
    <w:rsid w:val="00787794"/>
    <w:rsid w:val="00787BBE"/>
    <w:rsid w:val="00790CCB"/>
    <w:rsid w:val="00790F05"/>
    <w:rsid w:val="00792395"/>
    <w:rsid w:val="00793CA5"/>
    <w:rsid w:val="00794AA4"/>
    <w:rsid w:val="007952E6"/>
    <w:rsid w:val="007953C7"/>
    <w:rsid w:val="00796010"/>
    <w:rsid w:val="007A05A6"/>
    <w:rsid w:val="007A0E34"/>
    <w:rsid w:val="007A1F19"/>
    <w:rsid w:val="007A22AA"/>
    <w:rsid w:val="007A249B"/>
    <w:rsid w:val="007A40FF"/>
    <w:rsid w:val="007A4146"/>
    <w:rsid w:val="007A4288"/>
    <w:rsid w:val="007A5AE0"/>
    <w:rsid w:val="007A5E5B"/>
    <w:rsid w:val="007A5EE9"/>
    <w:rsid w:val="007A60C5"/>
    <w:rsid w:val="007A6D44"/>
    <w:rsid w:val="007A73BE"/>
    <w:rsid w:val="007B005D"/>
    <w:rsid w:val="007B079F"/>
    <w:rsid w:val="007B197D"/>
    <w:rsid w:val="007B1F72"/>
    <w:rsid w:val="007B4295"/>
    <w:rsid w:val="007B47FD"/>
    <w:rsid w:val="007B4DB1"/>
    <w:rsid w:val="007B55B2"/>
    <w:rsid w:val="007B5914"/>
    <w:rsid w:val="007B6CDC"/>
    <w:rsid w:val="007C00C7"/>
    <w:rsid w:val="007C077E"/>
    <w:rsid w:val="007C12CB"/>
    <w:rsid w:val="007C1949"/>
    <w:rsid w:val="007C240A"/>
    <w:rsid w:val="007C4785"/>
    <w:rsid w:val="007C4D94"/>
    <w:rsid w:val="007C6C09"/>
    <w:rsid w:val="007C753C"/>
    <w:rsid w:val="007C75A4"/>
    <w:rsid w:val="007C77AB"/>
    <w:rsid w:val="007D1EC9"/>
    <w:rsid w:val="007D1F51"/>
    <w:rsid w:val="007D2132"/>
    <w:rsid w:val="007D462F"/>
    <w:rsid w:val="007D5CE7"/>
    <w:rsid w:val="007D720B"/>
    <w:rsid w:val="007D7C15"/>
    <w:rsid w:val="007E10E8"/>
    <w:rsid w:val="007E14D9"/>
    <w:rsid w:val="007E1E26"/>
    <w:rsid w:val="007E2411"/>
    <w:rsid w:val="007E2C33"/>
    <w:rsid w:val="007E30B6"/>
    <w:rsid w:val="007E53C3"/>
    <w:rsid w:val="007E742F"/>
    <w:rsid w:val="007E7464"/>
    <w:rsid w:val="007F160C"/>
    <w:rsid w:val="007F16FE"/>
    <w:rsid w:val="007F25AA"/>
    <w:rsid w:val="007F46E4"/>
    <w:rsid w:val="007F631C"/>
    <w:rsid w:val="008017AC"/>
    <w:rsid w:val="008044BA"/>
    <w:rsid w:val="008048E3"/>
    <w:rsid w:val="00804D15"/>
    <w:rsid w:val="00804F9D"/>
    <w:rsid w:val="0080718F"/>
    <w:rsid w:val="00810B52"/>
    <w:rsid w:val="00810D3D"/>
    <w:rsid w:val="008122DF"/>
    <w:rsid w:val="00812D85"/>
    <w:rsid w:val="00813CD4"/>
    <w:rsid w:val="0081470B"/>
    <w:rsid w:val="00815586"/>
    <w:rsid w:val="00815EB3"/>
    <w:rsid w:val="00815FB8"/>
    <w:rsid w:val="00816211"/>
    <w:rsid w:val="00816B10"/>
    <w:rsid w:val="008178DA"/>
    <w:rsid w:val="00821684"/>
    <w:rsid w:val="00822956"/>
    <w:rsid w:val="00822C32"/>
    <w:rsid w:val="00823240"/>
    <w:rsid w:val="00823E56"/>
    <w:rsid w:val="0082408E"/>
    <w:rsid w:val="00826325"/>
    <w:rsid w:val="00827A55"/>
    <w:rsid w:val="008306F7"/>
    <w:rsid w:val="0083135D"/>
    <w:rsid w:val="00831E53"/>
    <w:rsid w:val="00833679"/>
    <w:rsid w:val="00834E1D"/>
    <w:rsid w:val="00834EA0"/>
    <w:rsid w:val="00835740"/>
    <w:rsid w:val="008374A4"/>
    <w:rsid w:val="00842351"/>
    <w:rsid w:val="00842799"/>
    <w:rsid w:val="00843144"/>
    <w:rsid w:val="0084512D"/>
    <w:rsid w:val="00846931"/>
    <w:rsid w:val="00852189"/>
    <w:rsid w:val="008525AA"/>
    <w:rsid w:val="00854E7C"/>
    <w:rsid w:val="00855069"/>
    <w:rsid w:val="00855476"/>
    <w:rsid w:val="00855C19"/>
    <w:rsid w:val="00856C93"/>
    <w:rsid w:val="0085775F"/>
    <w:rsid w:val="008617D1"/>
    <w:rsid w:val="0086239A"/>
    <w:rsid w:val="0086457A"/>
    <w:rsid w:val="00864E76"/>
    <w:rsid w:val="008651D8"/>
    <w:rsid w:val="008678ED"/>
    <w:rsid w:val="00870F9B"/>
    <w:rsid w:val="00872D99"/>
    <w:rsid w:val="008730A0"/>
    <w:rsid w:val="008736C5"/>
    <w:rsid w:val="00874CCD"/>
    <w:rsid w:val="008753F3"/>
    <w:rsid w:val="008756D5"/>
    <w:rsid w:val="00875B44"/>
    <w:rsid w:val="00880C3E"/>
    <w:rsid w:val="00881C93"/>
    <w:rsid w:val="00881F51"/>
    <w:rsid w:val="008820F1"/>
    <w:rsid w:val="00883449"/>
    <w:rsid w:val="0088651D"/>
    <w:rsid w:val="00887137"/>
    <w:rsid w:val="008902F7"/>
    <w:rsid w:val="00890342"/>
    <w:rsid w:val="00890466"/>
    <w:rsid w:val="00890934"/>
    <w:rsid w:val="00890A2C"/>
    <w:rsid w:val="008936CC"/>
    <w:rsid w:val="00893C53"/>
    <w:rsid w:val="008943A5"/>
    <w:rsid w:val="0089601E"/>
    <w:rsid w:val="008A1BAD"/>
    <w:rsid w:val="008A1DC5"/>
    <w:rsid w:val="008A7809"/>
    <w:rsid w:val="008A7C66"/>
    <w:rsid w:val="008B19B4"/>
    <w:rsid w:val="008B1C60"/>
    <w:rsid w:val="008B39CB"/>
    <w:rsid w:val="008B4142"/>
    <w:rsid w:val="008B65A7"/>
    <w:rsid w:val="008B67FD"/>
    <w:rsid w:val="008C012B"/>
    <w:rsid w:val="008C0304"/>
    <w:rsid w:val="008C2333"/>
    <w:rsid w:val="008C5328"/>
    <w:rsid w:val="008C75DE"/>
    <w:rsid w:val="008C7E20"/>
    <w:rsid w:val="008D101A"/>
    <w:rsid w:val="008D1733"/>
    <w:rsid w:val="008D1835"/>
    <w:rsid w:val="008D1F06"/>
    <w:rsid w:val="008D30FE"/>
    <w:rsid w:val="008D4130"/>
    <w:rsid w:val="008D5664"/>
    <w:rsid w:val="008D768A"/>
    <w:rsid w:val="008E2591"/>
    <w:rsid w:val="008E62A2"/>
    <w:rsid w:val="008E6D58"/>
    <w:rsid w:val="008E725D"/>
    <w:rsid w:val="008F2121"/>
    <w:rsid w:val="008F4456"/>
    <w:rsid w:val="008F54F3"/>
    <w:rsid w:val="008F5546"/>
    <w:rsid w:val="00901361"/>
    <w:rsid w:val="00902396"/>
    <w:rsid w:val="00902F50"/>
    <w:rsid w:val="00903708"/>
    <w:rsid w:val="00903E89"/>
    <w:rsid w:val="009047E4"/>
    <w:rsid w:val="009054E2"/>
    <w:rsid w:val="00906208"/>
    <w:rsid w:val="00906A73"/>
    <w:rsid w:val="00906B44"/>
    <w:rsid w:val="00907014"/>
    <w:rsid w:val="00910F5A"/>
    <w:rsid w:val="00911C99"/>
    <w:rsid w:val="00913591"/>
    <w:rsid w:val="00914C17"/>
    <w:rsid w:val="00914F87"/>
    <w:rsid w:val="00915CA7"/>
    <w:rsid w:val="0091658C"/>
    <w:rsid w:val="009236F3"/>
    <w:rsid w:val="00924D6B"/>
    <w:rsid w:val="00926493"/>
    <w:rsid w:val="00926E5F"/>
    <w:rsid w:val="009319CB"/>
    <w:rsid w:val="00934765"/>
    <w:rsid w:val="00935046"/>
    <w:rsid w:val="00936373"/>
    <w:rsid w:val="00936578"/>
    <w:rsid w:val="009379E9"/>
    <w:rsid w:val="00940AC7"/>
    <w:rsid w:val="00941018"/>
    <w:rsid w:val="00941196"/>
    <w:rsid w:val="0094134F"/>
    <w:rsid w:val="00944595"/>
    <w:rsid w:val="0095545A"/>
    <w:rsid w:val="00956376"/>
    <w:rsid w:val="00956E41"/>
    <w:rsid w:val="0095703D"/>
    <w:rsid w:val="00957F93"/>
    <w:rsid w:val="009604D2"/>
    <w:rsid w:val="00962056"/>
    <w:rsid w:val="0096347C"/>
    <w:rsid w:val="009635A0"/>
    <w:rsid w:val="0096373A"/>
    <w:rsid w:val="00965B72"/>
    <w:rsid w:val="00965FD9"/>
    <w:rsid w:val="009670D1"/>
    <w:rsid w:val="009715EC"/>
    <w:rsid w:val="00972883"/>
    <w:rsid w:val="00974681"/>
    <w:rsid w:val="00974BB2"/>
    <w:rsid w:val="00974E72"/>
    <w:rsid w:val="00975307"/>
    <w:rsid w:val="00975720"/>
    <w:rsid w:val="0098029B"/>
    <w:rsid w:val="00981495"/>
    <w:rsid w:val="009819F3"/>
    <w:rsid w:val="009833B0"/>
    <w:rsid w:val="009843A6"/>
    <w:rsid w:val="00984400"/>
    <w:rsid w:val="00987A75"/>
    <w:rsid w:val="009903A4"/>
    <w:rsid w:val="00991737"/>
    <w:rsid w:val="00991C71"/>
    <w:rsid w:val="00995781"/>
    <w:rsid w:val="0099632A"/>
    <w:rsid w:val="00996D2A"/>
    <w:rsid w:val="009A4FE9"/>
    <w:rsid w:val="009A630D"/>
    <w:rsid w:val="009A6F41"/>
    <w:rsid w:val="009A7DC3"/>
    <w:rsid w:val="009B14B8"/>
    <w:rsid w:val="009B3AC5"/>
    <w:rsid w:val="009B40FF"/>
    <w:rsid w:val="009B4541"/>
    <w:rsid w:val="009B6DE9"/>
    <w:rsid w:val="009C024D"/>
    <w:rsid w:val="009C0FD8"/>
    <w:rsid w:val="009C1FC3"/>
    <w:rsid w:val="009C21D5"/>
    <w:rsid w:val="009C2EAB"/>
    <w:rsid w:val="009C5115"/>
    <w:rsid w:val="009C5E1B"/>
    <w:rsid w:val="009C7E05"/>
    <w:rsid w:val="009D078E"/>
    <w:rsid w:val="009D0ABC"/>
    <w:rsid w:val="009D0C5C"/>
    <w:rsid w:val="009D3EFB"/>
    <w:rsid w:val="009D5F89"/>
    <w:rsid w:val="009D7101"/>
    <w:rsid w:val="009E22AA"/>
    <w:rsid w:val="009E444F"/>
    <w:rsid w:val="009E5050"/>
    <w:rsid w:val="009E5439"/>
    <w:rsid w:val="009E5A73"/>
    <w:rsid w:val="009E7066"/>
    <w:rsid w:val="009E77E8"/>
    <w:rsid w:val="009F04B0"/>
    <w:rsid w:val="009F1813"/>
    <w:rsid w:val="009F184D"/>
    <w:rsid w:val="009F29EE"/>
    <w:rsid w:val="009F34D3"/>
    <w:rsid w:val="009F3C9B"/>
    <w:rsid w:val="009F4B4D"/>
    <w:rsid w:val="009F7C4B"/>
    <w:rsid w:val="00A00063"/>
    <w:rsid w:val="00A00E15"/>
    <w:rsid w:val="00A0109C"/>
    <w:rsid w:val="00A01FAE"/>
    <w:rsid w:val="00A05213"/>
    <w:rsid w:val="00A054A2"/>
    <w:rsid w:val="00A10340"/>
    <w:rsid w:val="00A13611"/>
    <w:rsid w:val="00A140AA"/>
    <w:rsid w:val="00A14B4E"/>
    <w:rsid w:val="00A14E07"/>
    <w:rsid w:val="00A14F14"/>
    <w:rsid w:val="00A16B1C"/>
    <w:rsid w:val="00A17B34"/>
    <w:rsid w:val="00A23D42"/>
    <w:rsid w:val="00A26DCD"/>
    <w:rsid w:val="00A30368"/>
    <w:rsid w:val="00A30B87"/>
    <w:rsid w:val="00A32E39"/>
    <w:rsid w:val="00A335C9"/>
    <w:rsid w:val="00A33CDC"/>
    <w:rsid w:val="00A36C21"/>
    <w:rsid w:val="00A37D71"/>
    <w:rsid w:val="00A421DE"/>
    <w:rsid w:val="00A42FBB"/>
    <w:rsid w:val="00A44002"/>
    <w:rsid w:val="00A44151"/>
    <w:rsid w:val="00A452C3"/>
    <w:rsid w:val="00A4782E"/>
    <w:rsid w:val="00A50E8F"/>
    <w:rsid w:val="00A5339C"/>
    <w:rsid w:val="00A54A32"/>
    <w:rsid w:val="00A54BC5"/>
    <w:rsid w:val="00A5505B"/>
    <w:rsid w:val="00A555FF"/>
    <w:rsid w:val="00A56BCE"/>
    <w:rsid w:val="00A56D87"/>
    <w:rsid w:val="00A56E81"/>
    <w:rsid w:val="00A56FE1"/>
    <w:rsid w:val="00A5728E"/>
    <w:rsid w:val="00A57DBD"/>
    <w:rsid w:val="00A61852"/>
    <w:rsid w:val="00A622DD"/>
    <w:rsid w:val="00A625B0"/>
    <w:rsid w:val="00A62CEB"/>
    <w:rsid w:val="00A62D7A"/>
    <w:rsid w:val="00A63DF9"/>
    <w:rsid w:val="00A650CD"/>
    <w:rsid w:val="00A65477"/>
    <w:rsid w:val="00A655F6"/>
    <w:rsid w:val="00A66A74"/>
    <w:rsid w:val="00A66B7C"/>
    <w:rsid w:val="00A67E3A"/>
    <w:rsid w:val="00A67F84"/>
    <w:rsid w:val="00A7082A"/>
    <w:rsid w:val="00A72D44"/>
    <w:rsid w:val="00A744A7"/>
    <w:rsid w:val="00A750D0"/>
    <w:rsid w:val="00A75D36"/>
    <w:rsid w:val="00A760C9"/>
    <w:rsid w:val="00A761ED"/>
    <w:rsid w:val="00A7644E"/>
    <w:rsid w:val="00A77351"/>
    <w:rsid w:val="00A77610"/>
    <w:rsid w:val="00A8081A"/>
    <w:rsid w:val="00A81FE2"/>
    <w:rsid w:val="00A823BE"/>
    <w:rsid w:val="00A82405"/>
    <w:rsid w:val="00A82A0C"/>
    <w:rsid w:val="00A87307"/>
    <w:rsid w:val="00A873B8"/>
    <w:rsid w:val="00A87DB7"/>
    <w:rsid w:val="00A92F78"/>
    <w:rsid w:val="00A939E6"/>
    <w:rsid w:val="00A94C3E"/>
    <w:rsid w:val="00A951D7"/>
    <w:rsid w:val="00A961D4"/>
    <w:rsid w:val="00A96EFD"/>
    <w:rsid w:val="00AA08B4"/>
    <w:rsid w:val="00AA15BB"/>
    <w:rsid w:val="00AA1A4D"/>
    <w:rsid w:val="00AA56A6"/>
    <w:rsid w:val="00AA6345"/>
    <w:rsid w:val="00AA7A61"/>
    <w:rsid w:val="00AB07F9"/>
    <w:rsid w:val="00AB0E35"/>
    <w:rsid w:val="00AB0FF4"/>
    <w:rsid w:val="00AB1EDD"/>
    <w:rsid w:val="00AB3326"/>
    <w:rsid w:val="00AB3CEB"/>
    <w:rsid w:val="00AB576A"/>
    <w:rsid w:val="00AB5F48"/>
    <w:rsid w:val="00AC0712"/>
    <w:rsid w:val="00AC171D"/>
    <w:rsid w:val="00AC2858"/>
    <w:rsid w:val="00AC2EE5"/>
    <w:rsid w:val="00AC3670"/>
    <w:rsid w:val="00AC4057"/>
    <w:rsid w:val="00AC623E"/>
    <w:rsid w:val="00AC62AC"/>
    <w:rsid w:val="00AC63EA"/>
    <w:rsid w:val="00AC6BDC"/>
    <w:rsid w:val="00AC6F11"/>
    <w:rsid w:val="00AC767D"/>
    <w:rsid w:val="00AD0657"/>
    <w:rsid w:val="00AD0DCA"/>
    <w:rsid w:val="00AD2DA8"/>
    <w:rsid w:val="00AD2EF8"/>
    <w:rsid w:val="00AD40A5"/>
    <w:rsid w:val="00AD4D5A"/>
    <w:rsid w:val="00AD6B17"/>
    <w:rsid w:val="00AD7235"/>
    <w:rsid w:val="00AE0571"/>
    <w:rsid w:val="00AE1689"/>
    <w:rsid w:val="00AE2116"/>
    <w:rsid w:val="00AE5770"/>
    <w:rsid w:val="00AE62B1"/>
    <w:rsid w:val="00AE76FE"/>
    <w:rsid w:val="00AE7B5F"/>
    <w:rsid w:val="00AF17FE"/>
    <w:rsid w:val="00AF2F2B"/>
    <w:rsid w:val="00AF5BFD"/>
    <w:rsid w:val="00AF6A90"/>
    <w:rsid w:val="00AF6CE4"/>
    <w:rsid w:val="00AF6D47"/>
    <w:rsid w:val="00AF7191"/>
    <w:rsid w:val="00AF7F69"/>
    <w:rsid w:val="00B01AE6"/>
    <w:rsid w:val="00B01C66"/>
    <w:rsid w:val="00B02C35"/>
    <w:rsid w:val="00B0370C"/>
    <w:rsid w:val="00B03830"/>
    <w:rsid w:val="00B065DA"/>
    <w:rsid w:val="00B06786"/>
    <w:rsid w:val="00B0691C"/>
    <w:rsid w:val="00B079F7"/>
    <w:rsid w:val="00B10B32"/>
    <w:rsid w:val="00B11407"/>
    <w:rsid w:val="00B11518"/>
    <w:rsid w:val="00B12E71"/>
    <w:rsid w:val="00B13271"/>
    <w:rsid w:val="00B13A02"/>
    <w:rsid w:val="00B13BBA"/>
    <w:rsid w:val="00B14B2A"/>
    <w:rsid w:val="00B15F2C"/>
    <w:rsid w:val="00B16520"/>
    <w:rsid w:val="00B20DB2"/>
    <w:rsid w:val="00B21B9D"/>
    <w:rsid w:val="00B23C82"/>
    <w:rsid w:val="00B25B67"/>
    <w:rsid w:val="00B25E16"/>
    <w:rsid w:val="00B25F99"/>
    <w:rsid w:val="00B27316"/>
    <w:rsid w:val="00B278D3"/>
    <w:rsid w:val="00B30919"/>
    <w:rsid w:val="00B3279A"/>
    <w:rsid w:val="00B32908"/>
    <w:rsid w:val="00B34C33"/>
    <w:rsid w:val="00B35464"/>
    <w:rsid w:val="00B354D3"/>
    <w:rsid w:val="00B35B6F"/>
    <w:rsid w:val="00B401BD"/>
    <w:rsid w:val="00B4116B"/>
    <w:rsid w:val="00B41587"/>
    <w:rsid w:val="00B41A1F"/>
    <w:rsid w:val="00B43970"/>
    <w:rsid w:val="00B44F33"/>
    <w:rsid w:val="00B456D3"/>
    <w:rsid w:val="00B45A61"/>
    <w:rsid w:val="00B4652F"/>
    <w:rsid w:val="00B4698E"/>
    <w:rsid w:val="00B46C97"/>
    <w:rsid w:val="00B512B8"/>
    <w:rsid w:val="00B531DF"/>
    <w:rsid w:val="00B537CB"/>
    <w:rsid w:val="00B54307"/>
    <w:rsid w:val="00B55D39"/>
    <w:rsid w:val="00B56BE3"/>
    <w:rsid w:val="00B56CC1"/>
    <w:rsid w:val="00B570DD"/>
    <w:rsid w:val="00B579E6"/>
    <w:rsid w:val="00B6042A"/>
    <w:rsid w:val="00B604E0"/>
    <w:rsid w:val="00B61359"/>
    <w:rsid w:val="00B61DA4"/>
    <w:rsid w:val="00B63573"/>
    <w:rsid w:val="00B65212"/>
    <w:rsid w:val="00B652DB"/>
    <w:rsid w:val="00B663FF"/>
    <w:rsid w:val="00B66689"/>
    <w:rsid w:val="00B6729D"/>
    <w:rsid w:val="00B674D5"/>
    <w:rsid w:val="00B706A6"/>
    <w:rsid w:val="00B70782"/>
    <w:rsid w:val="00B70E9C"/>
    <w:rsid w:val="00B72ECD"/>
    <w:rsid w:val="00B7453C"/>
    <w:rsid w:val="00B75461"/>
    <w:rsid w:val="00B757D3"/>
    <w:rsid w:val="00B7669D"/>
    <w:rsid w:val="00B76923"/>
    <w:rsid w:val="00B771BF"/>
    <w:rsid w:val="00B77CAB"/>
    <w:rsid w:val="00B80F55"/>
    <w:rsid w:val="00B81082"/>
    <w:rsid w:val="00B8178A"/>
    <w:rsid w:val="00B82771"/>
    <w:rsid w:val="00B87294"/>
    <w:rsid w:val="00B90BB8"/>
    <w:rsid w:val="00B90C68"/>
    <w:rsid w:val="00B932F3"/>
    <w:rsid w:val="00B9333C"/>
    <w:rsid w:val="00B95A3A"/>
    <w:rsid w:val="00B95FF4"/>
    <w:rsid w:val="00BA17F5"/>
    <w:rsid w:val="00BA2AE5"/>
    <w:rsid w:val="00BA496A"/>
    <w:rsid w:val="00BA4AA5"/>
    <w:rsid w:val="00BA5929"/>
    <w:rsid w:val="00BA59AE"/>
    <w:rsid w:val="00BA6520"/>
    <w:rsid w:val="00BA66BC"/>
    <w:rsid w:val="00BA6834"/>
    <w:rsid w:val="00BA7100"/>
    <w:rsid w:val="00BA77AF"/>
    <w:rsid w:val="00BA7DFC"/>
    <w:rsid w:val="00BA7EED"/>
    <w:rsid w:val="00BB09A0"/>
    <w:rsid w:val="00BB3627"/>
    <w:rsid w:val="00BB51FA"/>
    <w:rsid w:val="00BB52E4"/>
    <w:rsid w:val="00BB58ED"/>
    <w:rsid w:val="00BB5A2F"/>
    <w:rsid w:val="00BB5B1F"/>
    <w:rsid w:val="00BB6108"/>
    <w:rsid w:val="00BB6AA2"/>
    <w:rsid w:val="00BB7525"/>
    <w:rsid w:val="00BB7E92"/>
    <w:rsid w:val="00BC01CC"/>
    <w:rsid w:val="00BC0EFD"/>
    <w:rsid w:val="00BC19FF"/>
    <w:rsid w:val="00BC2D47"/>
    <w:rsid w:val="00BC313A"/>
    <w:rsid w:val="00BC47CB"/>
    <w:rsid w:val="00BC4BA9"/>
    <w:rsid w:val="00BD0696"/>
    <w:rsid w:val="00BD2F30"/>
    <w:rsid w:val="00BD3345"/>
    <w:rsid w:val="00BD4A0A"/>
    <w:rsid w:val="00BD6612"/>
    <w:rsid w:val="00BD6810"/>
    <w:rsid w:val="00BD7AE5"/>
    <w:rsid w:val="00BE1620"/>
    <w:rsid w:val="00BE329D"/>
    <w:rsid w:val="00BE4833"/>
    <w:rsid w:val="00BE4B71"/>
    <w:rsid w:val="00BE4D04"/>
    <w:rsid w:val="00BE57CC"/>
    <w:rsid w:val="00BE6DCD"/>
    <w:rsid w:val="00BF0CF2"/>
    <w:rsid w:val="00BF1F02"/>
    <w:rsid w:val="00BF284D"/>
    <w:rsid w:val="00BF2C70"/>
    <w:rsid w:val="00BF475E"/>
    <w:rsid w:val="00BF543D"/>
    <w:rsid w:val="00BF583B"/>
    <w:rsid w:val="00BF5F29"/>
    <w:rsid w:val="00C002B9"/>
    <w:rsid w:val="00C01E81"/>
    <w:rsid w:val="00C04253"/>
    <w:rsid w:val="00C05E33"/>
    <w:rsid w:val="00C062A4"/>
    <w:rsid w:val="00C072E4"/>
    <w:rsid w:val="00C07A79"/>
    <w:rsid w:val="00C10EDC"/>
    <w:rsid w:val="00C116A6"/>
    <w:rsid w:val="00C12BB3"/>
    <w:rsid w:val="00C13EF2"/>
    <w:rsid w:val="00C1491B"/>
    <w:rsid w:val="00C15243"/>
    <w:rsid w:val="00C1566D"/>
    <w:rsid w:val="00C16185"/>
    <w:rsid w:val="00C17DDB"/>
    <w:rsid w:val="00C20B73"/>
    <w:rsid w:val="00C22D46"/>
    <w:rsid w:val="00C23FA9"/>
    <w:rsid w:val="00C24D43"/>
    <w:rsid w:val="00C259D7"/>
    <w:rsid w:val="00C25E8A"/>
    <w:rsid w:val="00C265A4"/>
    <w:rsid w:val="00C26D95"/>
    <w:rsid w:val="00C26F1D"/>
    <w:rsid w:val="00C2710D"/>
    <w:rsid w:val="00C2793D"/>
    <w:rsid w:val="00C311C6"/>
    <w:rsid w:val="00C33967"/>
    <w:rsid w:val="00C347E0"/>
    <w:rsid w:val="00C36CA6"/>
    <w:rsid w:val="00C41C44"/>
    <w:rsid w:val="00C4302C"/>
    <w:rsid w:val="00C43B39"/>
    <w:rsid w:val="00C4487B"/>
    <w:rsid w:val="00C44A0A"/>
    <w:rsid w:val="00C45710"/>
    <w:rsid w:val="00C47810"/>
    <w:rsid w:val="00C50A4B"/>
    <w:rsid w:val="00C50B28"/>
    <w:rsid w:val="00C51162"/>
    <w:rsid w:val="00C51349"/>
    <w:rsid w:val="00C5403D"/>
    <w:rsid w:val="00C56C38"/>
    <w:rsid w:val="00C56E30"/>
    <w:rsid w:val="00C5701D"/>
    <w:rsid w:val="00C57B48"/>
    <w:rsid w:val="00C60071"/>
    <w:rsid w:val="00C624FA"/>
    <w:rsid w:val="00C63D10"/>
    <w:rsid w:val="00C65CB7"/>
    <w:rsid w:val="00C6697D"/>
    <w:rsid w:val="00C709E3"/>
    <w:rsid w:val="00C71014"/>
    <w:rsid w:val="00C71A1A"/>
    <w:rsid w:val="00C75E82"/>
    <w:rsid w:val="00C7667D"/>
    <w:rsid w:val="00C76816"/>
    <w:rsid w:val="00C769B6"/>
    <w:rsid w:val="00C77EE7"/>
    <w:rsid w:val="00C81462"/>
    <w:rsid w:val="00C816B3"/>
    <w:rsid w:val="00C81B13"/>
    <w:rsid w:val="00C8334A"/>
    <w:rsid w:val="00C8365B"/>
    <w:rsid w:val="00C83CBA"/>
    <w:rsid w:val="00C84F16"/>
    <w:rsid w:val="00C85535"/>
    <w:rsid w:val="00C85A14"/>
    <w:rsid w:val="00C90A4E"/>
    <w:rsid w:val="00C92D6D"/>
    <w:rsid w:val="00C9352E"/>
    <w:rsid w:val="00C94BE2"/>
    <w:rsid w:val="00C95316"/>
    <w:rsid w:val="00C97CC2"/>
    <w:rsid w:val="00CA1B73"/>
    <w:rsid w:val="00CA2C9E"/>
    <w:rsid w:val="00CA40CE"/>
    <w:rsid w:val="00CA4950"/>
    <w:rsid w:val="00CA600D"/>
    <w:rsid w:val="00CA6C1A"/>
    <w:rsid w:val="00CA71A5"/>
    <w:rsid w:val="00CB099F"/>
    <w:rsid w:val="00CB0A6E"/>
    <w:rsid w:val="00CB22A0"/>
    <w:rsid w:val="00CB4D6B"/>
    <w:rsid w:val="00CB6A5A"/>
    <w:rsid w:val="00CB7066"/>
    <w:rsid w:val="00CB76B6"/>
    <w:rsid w:val="00CB7819"/>
    <w:rsid w:val="00CC03F7"/>
    <w:rsid w:val="00CC06C2"/>
    <w:rsid w:val="00CC0C6B"/>
    <w:rsid w:val="00CC1501"/>
    <w:rsid w:val="00CC1EB6"/>
    <w:rsid w:val="00CC276C"/>
    <w:rsid w:val="00CC28B3"/>
    <w:rsid w:val="00CC5914"/>
    <w:rsid w:val="00CD279A"/>
    <w:rsid w:val="00CD3853"/>
    <w:rsid w:val="00CD449A"/>
    <w:rsid w:val="00CD48EF"/>
    <w:rsid w:val="00CD509C"/>
    <w:rsid w:val="00CD7390"/>
    <w:rsid w:val="00CE04E5"/>
    <w:rsid w:val="00CE1471"/>
    <w:rsid w:val="00CE2A63"/>
    <w:rsid w:val="00CE413D"/>
    <w:rsid w:val="00CE69B8"/>
    <w:rsid w:val="00CF15B5"/>
    <w:rsid w:val="00CF3534"/>
    <w:rsid w:val="00CF37F9"/>
    <w:rsid w:val="00CF401D"/>
    <w:rsid w:val="00CF4457"/>
    <w:rsid w:val="00CF51AD"/>
    <w:rsid w:val="00CF6036"/>
    <w:rsid w:val="00CF6264"/>
    <w:rsid w:val="00CF69C2"/>
    <w:rsid w:val="00D0161B"/>
    <w:rsid w:val="00D021D7"/>
    <w:rsid w:val="00D02D2C"/>
    <w:rsid w:val="00D03630"/>
    <w:rsid w:val="00D053EF"/>
    <w:rsid w:val="00D06A5D"/>
    <w:rsid w:val="00D103BB"/>
    <w:rsid w:val="00D109D1"/>
    <w:rsid w:val="00D10FF0"/>
    <w:rsid w:val="00D1238F"/>
    <w:rsid w:val="00D138D9"/>
    <w:rsid w:val="00D14247"/>
    <w:rsid w:val="00D14B67"/>
    <w:rsid w:val="00D15269"/>
    <w:rsid w:val="00D164F5"/>
    <w:rsid w:val="00D16FE5"/>
    <w:rsid w:val="00D17DDD"/>
    <w:rsid w:val="00D2115F"/>
    <w:rsid w:val="00D21D59"/>
    <w:rsid w:val="00D21F65"/>
    <w:rsid w:val="00D2229E"/>
    <w:rsid w:val="00D245F1"/>
    <w:rsid w:val="00D26ECA"/>
    <w:rsid w:val="00D27D10"/>
    <w:rsid w:val="00D30D03"/>
    <w:rsid w:val="00D31E09"/>
    <w:rsid w:val="00D3295E"/>
    <w:rsid w:val="00D337CC"/>
    <w:rsid w:val="00D3676B"/>
    <w:rsid w:val="00D378F0"/>
    <w:rsid w:val="00D37FDA"/>
    <w:rsid w:val="00D44047"/>
    <w:rsid w:val="00D45E4F"/>
    <w:rsid w:val="00D47031"/>
    <w:rsid w:val="00D50764"/>
    <w:rsid w:val="00D523DD"/>
    <w:rsid w:val="00D535AF"/>
    <w:rsid w:val="00D55040"/>
    <w:rsid w:val="00D56525"/>
    <w:rsid w:val="00D57290"/>
    <w:rsid w:val="00D60CE0"/>
    <w:rsid w:val="00D6193D"/>
    <w:rsid w:val="00D61FC5"/>
    <w:rsid w:val="00D63DCC"/>
    <w:rsid w:val="00D640B0"/>
    <w:rsid w:val="00D648D7"/>
    <w:rsid w:val="00D65530"/>
    <w:rsid w:val="00D66302"/>
    <w:rsid w:val="00D6688A"/>
    <w:rsid w:val="00D66BB9"/>
    <w:rsid w:val="00D66FA8"/>
    <w:rsid w:val="00D70D97"/>
    <w:rsid w:val="00D70E59"/>
    <w:rsid w:val="00D70F21"/>
    <w:rsid w:val="00D70F99"/>
    <w:rsid w:val="00D71675"/>
    <w:rsid w:val="00D71A21"/>
    <w:rsid w:val="00D71F35"/>
    <w:rsid w:val="00D71FFA"/>
    <w:rsid w:val="00D72C87"/>
    <w:rsid w:val="00D731DB"/>
    <w:rsid w:val="00D7469E"/>
    <w:rsid w:val="00D7481A"/>
    <w:rsid w:val="00D74840"/>
    <w:rsid w:val="00D75304"/>
    <w:rsid w:val="00D7659A"/>
    <w:rsid w:val="00D76BA8"/>
    <w:rsid w:val="00D831BB"/>
    <w:rsid w:val="00D851D2"/>
    <w:rsid w:val="00D854F8"/>
    <w:rsid w:val="00D8590D"/>
    <w:rsid w:val="00D85A36"/>
    <w:rsid w:val="00D8666D"/>
    <w:rsid w:val="00D86A88"/>
    <w:rsid w:val="00D90B6F"/>
    <w:rsid w:val="00D92533"/>
    <w:rsid w:val="00D92E7A"/>
    <w:rsid w:val="00D932AF"/>
    <w:rsid w:val="00D9426B"/>
    <w:rsid w:val="00D9430B"/>
    <w:rsid w:val="00D94585"/>
    <w:rsid w:val="00DA1357"/>
    <w:rsid w:val="00DA3BCB"/>
    <w:rsid w:val="00DA4B11"/>
    <w:rsid w:val="00DA653F"/>
    <w:rsid w:val="00DA65DC"/>
    <w:rsid w:val="00DA6D63"/>
    <w:rsid w:val="00DA7411"/>
    <w:rsid w:val="00DB0497"/>
    <w:rsid w:val="00DB0C1E"/>
    <w:rsid w:val="00DB1952"/>
    <w:rsid w:val="00DB21F9"/>
    <w:rsid w:val="00DB22A2"/>
    <w:rsid w:val="00DB3115"/>
    <w:rsid w:val="00DB3CA3"/>
    <w:rsid w:val="00DB440D"/>
    <w:rsid w:val="00DB4B40"/>
    <w:rsid w:val="00DB6EF8"/>
    <w:rsid w:val="00DB77B2"/>
    <w:rsid w:val="00DC1507"/>
    <w:rsid w:val="00DC1548"/>
    <w:rsid w:val="00DC2D43"/>
    <w:rsid w:val="00DC3857"/>
    <w:rsid w:val="00DC38E6"/>
    <w:rsid w:val="00DC3E72"/>
    <w:rsid w:val="00DD255E"/>
    <w:rsid w:val="00DD2AEE"/>
    <w:rsid w:val="00DD545F"/>
    <w:rsid w:val="00DD5572"/>
    <w:rsid w:val="00DD5809"/>
    <w:rsid w:val="00DD5EB5"/>
    <w:rsid w:val="00DE4036"/>
    <w:rsid w:val="00DE4838"/>
    <w:rsid w:val="00DE5834"/>
    <w:rsid w:val="00DE6539"/>
    <w:rsid w:val="00DE7BCF"/>
    <w:rsid w:val="00DE7CC2"/>
    <w:rsid w:val="00DF0F77"/>
    <w:rsid w:val="00DF1A7E"/>
    <w:rsid w:val="00DF2D8C"/>
    <w:rsid w:val="00DF5EE9"/>
    <w:rsid w:val="00DF6028"/>
    <w:rsid w:val="00DF6D9D"/>
    <w:rsid w:val="00DF779E"/>
    <w:rsid w:val="00E00044"/>
    <w:rsid w:val="00E023B1"/>
    <w:rsid w:val="00E04489"/>
    <w:rsid w:val="00E05814"/>
    <w:rsid w:val="00E05B39"/>
    <w:rsid w:val="00E07930"/>
    <w:rsid w:val="00E103A7"/>
    <w:rsid w:val="00E112CD"/>
    <w:rsid w:val="00E11395"/>
    <w:rsid w:val="00E131F1"/>
    <w:rsid w:val="00E139FB"/>
    <w:rsid w:val="00E13A9A"/>
    <w:rsid w:val="00E140C7"/>
    <w:rsid w:val="00E143F8"/>
    <w:rsid w:val="00E154B7"/>
    <w:rsid w:val="00E157F7"/>
    <w:rsid w:val="00E17171"/>
    <w:rsid w:val="00E17CA2"/>
    <w:rsid w:val="00E20238"/>
    <w:rsid w:val="00E22428"/>
    <w:rsid w:val="00E23EF0"/>
    <w:rsid w:val="00E25088"/>
    <w:rsid w:val="00E25B09"/>
    <w:rsid w:val="00E2659D"/>
    <w:rsid w:val="00E27D5F"/>
    <w:rsid w:val="00E3113A"/>
    <w:rsid w:val="00E31DB7"/>
    <w:rsid w:val="00E32833"/>
    <w:rsid w:val="00E337AC"/>
    <w:rsid w:val="00E34E60"/>
    <w:rsid w:val="00E359E2"/>
    <w:rsid w:val="00E368AF"/>
    <w:rsid w:val="00E36AF0"/>
    <w:rsid w:val="00E37203"/>
    <w:rsid w:val="00E37570"/>
    <w:rsid w:val="00E4568D"/>
    <w:rsid w:val="00E45D34"/>
    <w:rsid w:val="00E45DE0"/>
    <w:rsid w:val="00E47ACC"/>
    <w:rsid w:val="00E5004A"/>
    <w:rsid w:val="00E50ADA"/>
    <w:rsid w:val="00E527F0"/>
    <w:rsid w:val="00E53E79"/>
    <w:rsid w:val="00E54110"/>
    <w:rsid w:val="00E54828"/>
    <w:rsid w:val="00E56BBA"/>
    <w:rsid w:val="00E60A0B"/>
    <w:rsid w:val="00E60B6D"/>
    <w:rsid w:val="00E62CB7"/>
    <w:rsid w:val="00E62DCC"/>
    <w:rsid w:val="00E6463A"/>
    <w:rsid w:val="00E65B21"/>
    <w:rsid w:val="00E65F12"/>
    <w:rsid w:val="00E66CC7"/>
    <w:rsid w:val="00E675B9"/>
    <w:rsid w:val="00E7026C"/>
    <w:rsid w:val="00E702E3"/>
    <w:rsid w:val="00E7219D"/>
    <w:rsid w:val="00E73F37"/>
    <w:rsid w:val="00E74688"/>
    <w:rsid w:val="00E77D52"/>
    <w:rsid w:val="00E80E35"/>
    <w:rsid w:val="00E80EFB"/>
    <w:rsid w:val="00E810D8"/>
    <w:rsid w:val="00E8678C"/>
    <w:rsid w:val="00E91E52"/>
    <w:rsid w:val="00E9322C"/>
    <w:rsid w:val="00E93C09"/>
    <w:rsid w:val="00E94846"/>
    <w:rsid w:val="00E94E60"/>
    <w:rsid w:val="00E94E7A"/>
    <w:rsid w:val="00E962AF"/>
    <w:rsid w:val="00EA1047"/>
    <w:rsid w:val="00EA1D96"/>
    <w:rsid w:val="00EA1F48"/>
    <w:rsid w:val="00EA373D"/>
    <w:rsid w:val="00EA4DA5"/>
    <w:rsid w:val="00EA6709"/>
    <w:rsid w:val="00EA6A5D"/>
    <w:rsid w:val="00EB1673"/>
    <w:rsid w:val="00EB296D"/>
    <w:rsid w:val="00EB319C"/>
    <w:rsid w:val="00EB49C3"/>
    <w:rsid w:val="00EB73FF"/>
    <w:rsid w:val="00EB7C35"/>
    <w:rsid w:val="00EC0C95"/>
    <w:rsid w:val="00EC3D98"/>
    <w:rsid w:val="00EC5ECC"/>
    <w:rsid w:val="00EC697A"/>
    <w:rsid w:val="00EC6C5C"/>
    <w:rsid w:val="00EC7963"/>
    <w:rsid w:val="00ED1D2E"/>
    <w:rsid w:val="00ED2546"/>
    <w:rsid w:val="00ED2B91"/>
    <w:rsid w:val="00ED42CD"/>
    <w:rsid w:val="00ED4459"/>
    <w:rsid w:val="00ED5CCE"/>
    <w:rsid w:val="00ED5FCF"/>
    <w:rsid w:val="00ED6609"/>
    <w:rsid w:val="00ED7D14"/>
    <w:rsid w:val="00ED7EE6"/>
    <w:rsid w:val="00EE1A1B"/>
    <w:rsid w:val="00EE2AE6"/>
    <w:rsid w:val="00EE4820"/>
    <w:rsid w:val="00EE4A41"/>
    <w:rsid w:val="00EE4BD6"/>
    <w:rsid w:val="00EE55E9"/>
    <w:rsid w:val="00EE5702"/>
    <w:rsid w:val="00EE7383"/>
    <w:rsid w:val="00EF1F6E"/>
    <w:rsid w:val="00EF25CA"/>
    <w:rsid w:val="00EF69F7"/>
    <w:rsid w:val="00EF6FA1"/>
    <w:rsid w:val="00F008C8"/>
    <w:rsid w:val="00F01454"/>
    <w:rsid w:val="00F03655"/>
    <w:rsid w:val="00F036F2"/>
    <w:rsid w:val="00F038B6"/>
    <w:rsid w:val="00F03C17"/>
    <w:rsid w:val="00F044BC"/>
    <w:rsid w:val="00F04AE1"/>
    <w:rsid w:val="00F04EA5"/>
    <w:rsid w:val="00F051A6"/>
    <w:rsid w:val="00F05EC8"/>
    <w:rsid w:val="00F07AE1"/>
    <w:rsid w:val="00F107E2"/>
    <w:rsid w:val="00F1083C"/>
    <w:rsid w:val="00F129A5"/>
    <w:rsid w:val="00F155DF"/>
    <w:rsid w:val="00F1569B"/>
    <w:rsid w:val="00F158EB"/>
    <w:rsid w:val="00F16971"/>
    <w:rsid w:val="00F1774B"/>
    <w:rsid w:val="00F22FE9"/>
    <w:rsid w:val="00F24E87"/>
    <w:rsid w:val="00F31223"/>
    <w:rsid w:val="00F312E0"/>
    <w:rsid w:val="00F31324"/>
    <w:rsid w:val="00F32AD4"/>
    <w:rsid w:val="00F3300B"/>
    <w:rsid w:val="00F332F9"/>
    <w:rsid w:val="00F33F44"/>
    <w:rsid w:val="00F366AA"/>
    <w:rsid w:val="00F36B6E"/>
    <w:rsid w:val="00F370F1"/>
    <w:rsid w:val="00F4161E"/>
    <w:rsid w:val="00F43B71"/>
    <w:rsid w:val="00F50249"/>
    <w:rsid w:val="00F5387D"/>
    <w:rsid w:val="00F53ADC"/>
    <w:rsid w:val="00F5409F"/>
    <w:rsid w:val="00F55C6F"/>
    <w:rsid w:val="00F570EF"/>
    <w:rsid w:val="00F576B5"/>
    <w:rsid w:val="00F6091A"/>
    <w:rsid w:val="00F6177C"/>
    <w:rsid w:val="00F64E24"/>
    <w:rsid w:val="00F65F08"/>
    <w:rsid w:val="00F673F2"/>
    <w:rsid w:val="00F67944"/>
    <w:rsid w:val="00F7144A"/>
    <w:rsid w:val="00F71D6B"/>
    <w:rsid w:val="00F72D69"/>
    <w:rsid w:val="00F73439"/>
    <w:rsid w:val="00F736A4"/>
    <w:rsid w:val="00F746B2"/>
    <w:rsid w:val="00F748ED"/>
    <w:rsid w:val="00F75534"/>
    <w:rsid w:val="00F76743"/>
    <w:rsid w:val="00F76F10"/>
    <w:rsid w:val="00F76FED"/>
    <w:rsid w:val="00F81F60"/>
    <w:rsid w:val="00F83063"/>
    <w:rsid w:val="00F84BF4"/>
    <w:rsid w:val="00F85D66"/>
    <w:rsid w:val="00F863B3"/>
    <w:rsid w:val="00F87213"/>
    <w:rsid w:val="00F903BE"/>
    <w:rsid w:val="00F92038"/>
    <w:rsid w:val="00F9361C"/>
    <w:rsid w:val="00F93E30"/>
    <w:rsid w:val="00F94E77"/>
    <w:rsid w:val="00F96E20"/>
    <w:rsid w:val="00F979AA"/>
    <w:rsid w:val="00FA04AE"/>
    <w:rsid w:val="00FA0F05"/>
    <w:rsid w:val="00FA2859"/>
    <w:rsid w:val="00FA3B3B"/>
    <w:rsid w:val="00FB050A"/>
    <w:rsid w:val="00FB0605"/>
    <w:rsid w:val="00FB0BD4"/>
    <w:rsid w:val="00FB1CC2"/>
    <w:rsid w:val="00FB315D"/>
    <w:rsid w:val="00FB51F4"/>
    <w:rsid w:val="00FB5208"/>
    <w:rsid w:val="00FB5286"/>
    <w:rsid w:val="00FB6B41"/>
    <w:rsid w:val="00FB7E21"/>
    <w:rsid w:val="00FC22B5"/>
    <w:rsid w:val="00FC2697"/>
    <w:rsid w:val="00FC26F1"/>
    <w:rsid w:val="00FC2A6D"/>
    <w:rsid w:val="00FC41B0"/>
    <w:rsid w:val="00FC4AF3"/>
    <w:rsid w:val="00FC5425"/>
    <w:rsid w:val="00FC5F32"/>
    <w:rsid w:val="00FC65B8"/>
    <w:rsid w:val="00FC7A9B"/>
    <w:rsid w:val="00FD05E1"/>
    <w:rsid w:val="00FD0C79"/>
    <w:rsid w:val="00FD2AFE"/>
    <w:rsid w:val="00FD58CC"/>
    <w:rsid w:val="00FD6C15"/>
    <w:rsid w:val="00FD74F5"/>
    <w:rsid w:val="00FD7EEE"/>
    <w:rsid w:val="00FE0299"/>
    <w:rsid w:val="00FE0C3D"/>
    <w:rsid w:val="00FE1589"/>
    <w:rsid w:val="00FE1BC5"/>
    <w:rsid w:val="00FE21A8"/>
    <w:rsid w:val="00FE3622"/>
    <w:rsid w:val="00FE4D63"/>
    <w:rsid w:val="00FE57DF"/>
    <w:rsid w:val="00FE7136"/>
    <w:rsid w:val="00FF31A3"/>
    <w:rsid w:val="00FF320A"/>
    <w:rsid w:val="00FF4C5F"/>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B8E81"/>
  <w15:docId w15:val="{AF9C3CAF-8DEE-4919-90CF-AE270ED8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6E"/>
    <w:pPr>
      <w:spacing w:after="0" w:line="240" w:lineRule="auto"/>
    </w:pPr>
  </w:style>
  <w:style w:type="paragraph" w:styleId="Heading1">
    <w:name w:val="heading 1"/>
    <w:basedOn w:val="Normal"/>
    <w:next w:val="Normal"/>
    <w:link w:val="Heading1Char"/>
    <w:uiPriority w:val="9"/>
    <w:qFormat/>
    <w:rsid w:val="00DE6539"/>
    <w:pPr>
      <w:keepNext/>
      <w:keepLines/>
      <w:numPr>
        <w:numId w:val="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6539"/>
    <w:pPr>
      <w:keepNext/>
      <w:keepLines/>
      <w:numPr>
        <w:ilvl w:val="1"/>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6539"/>
    <w:pPr>
      <w:keepNext/>
      <w:keepLines/>
      <w:numPr>
        <w:ilvl w:val="2"/>
        <w:numId w:val="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E6539"/>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E6539"/>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E6539"/>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E6539"/>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E6539"/>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E6539"/>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5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65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65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E653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E653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E653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E653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E65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E653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53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DE65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6539"/>
    <w:rPr>
      <w:rFonts w:eastAsiaTheme="minorEastAsia"/>
      <w:color w:val="5A5A5A" w:themeColor="text1" w:themeTint="A5"/>
      <w:spacing w:val="15"/>
      <w:lang w:val="en-US"/>
    </w:rPr>
  </w:style>
  <w:style w:type="character" w:styleId="SubtleEmphasis">
    <w:name w:val="Subtle Emphasis"/>
    <w:basedOn w:val="DefaultParagraphFont"/>
    <w:uiPriority w:val="19"/>
    <w:qFormat/>
    <w:rsid w:val="00DE6539"/>
    <w:rPr>
      <w:i/>
      <w:iCs/>
      <w:color w:val="404040" w:themeColor="text1" w:themeTint="BF"/>
    </w:rPr>
  </w:style>
  <w:style w:type="character" w:styleId="Emphasis">
    <w:name w:val="Emphasis"/>
    <w:basedOn w:val="DefaultParagraphFont"/>
    <w:uiPriority w:val="20"/>
    <w:qFormat/>
    <w:rsid w:val="00DE6539"/>
    <w:rPr>
      <w:i/>
      <w:iCs/>
    </w:rPr>
  </w:style>
  <w:style w:type="character" w:styleId="IntenseEmphasis">
    <w:name w:val="Intense Emphasis"/>
    <w:basedOn w:val="DefaultParagraphFont"/>
    <w:uiPriority w:val="21"/>
    <w:qFormat/>
    <w:rsid w:val="00DE6539"/>
    <w:rPr>
      <w:i/>
      <w:iCs/>
      <w:color w:val="5B9BD5" w:themeColor="accent1"/>
    </w:rPr>
  </w:style>
  <w:style w:type="character" w:styleId="Strong">
    <w:name w:val="Strong"/>
    <w:basedOn w:val="DefaultParagraphFont"/>
    <w:uiPriority w:val="22"/>
    <w:qFormat/>
    <w:rsid w:val="00DE6539"/>
    <w:rPr>
      <w:b/>
      <w:bCs/>
    </w:rPr>
  </w:style>
  <w:style w:type="paragraph" w:styleId="Quote">
    <w:name w:val="Quote"/>
    <w:basedOn w:val="Normal"/>
    <w:next w:val="Normal"/>
    <w:link w:val="QuoteChar"/>
    <w:uiPriority w:val="29"/>
    <w:qFormat/>
    <w:rsid w:val="00DE65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6539"/>
    <w:rPr>
      <w:i/>
      <w:iCs/>
      <w:color w:val="404040" w:themeColor="text1" w:themeTint="BF"/>
      <w:lang w:val="en-US"/>
    </w:rPr>
  </w:style>
  <w:style w:type="paragraph" w:styleId="IntenseQuote">
    <w:name w:val="Intense Quote"/>
    <w:basedOn w:val="Normal"/>
    <w:next w:val="Normal"/>
    <w:link w:val="IntenseQuote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6539"/>
    <w:rPr>
      <w:i/>
      <w:iCs/>
      <w:color w:val="5B9BD5" w:themeColor="accent1"/>
      <w:lang w:val="en-US"/>
    </w:rPr>
  </w:style>
  <w:style w:type="character" w:styleId="SubtleReference">
    <w:name w:val="Subtle Reference"/>
    <w:basedOn w:val="DefaultParagraphFont"/>
    <w:uiPriority w:val="31"/>
    <w:qFormat/>
    <w:rsid w:val="00DE6539"/>
    <w:rPr>
      <w:smallCaps/>
      <w:color w:val="5A5A5A" w:themeColor="text1" w:themeTint="A5"/>
    </w:rPr>
  </w:style>
  <w:style w:type="character" w:styleId="IntenseReference">
    <w:name w:val="Intense Reference"/>
    <w:basedOn w:val="DefaultParagraphFont"/>
    <w:uiPriority w:val="32"/>
    <w:qFormat/>
    <w:rsid w:val="00DE6539"/>
    <w:rPr>
      <w:b/>
      <w:bCs/>
      <w:smallCaps/>
      <w:color w:val="5B9BD5" w:themeColor="accent1"/>
      <w:spacing w:val="5"/>
    </w:rPr>
  </w:style>
  <w:style w:type="character" w:styleId="BookTitle">
    <w:name w:val="Book Title"/>
    <w:basedOn w:val="DefaultParagraphFont"/>
    <w:uiPriority w:val="33"/>
    <w:qFormat/>
    <w:rsid w:val="00DE6539"/>
    <w:rPr>
      <w:b/>
      <w:bCs/>
      <w:i/>
      <w:iCs/>
      <w:spacing w:val="5"/>
    </w:rPr>
  </w:style>
  <w:style w:type="paragraph" w:styleId="ListParagraph">
    <w:name w:val="List Paragraph"/>
    <w:basedOn w:val="Normal"/>
    <w:link w:val="ListParagraphChar"/>
    <w:qFormat/>
    <w:rsid w:val="00DE6539"/>
    <w:pPr>
      <w:ind w:left="720"/>
      <w:contextualSpacing/>
    </w:pPr>
  </w:style>
  <w:style w:type="character" w:customStyle="1" w:styleId="ListParagraphChar">
    <w:name w:val="List Paragraph Char"/>
    <w:link w:val="ListParagraph"/>
    <w:locked/>
    <w:rsid w:val="00DE6539"/>
    <w:rPr>
      <w:lang w:val="en-US"/>
    </w:rPr>
  </w:style>
  <w:style w:type="character" w:styleId="Hyperlink">
    <w:name w:val="Hyperlink"/>
    <w:basedOn w:val="DefaultParagraphFont"/>
    <w:uiPriority w:val="99"/>
    <w:unhideWhenUsed/>
    <w:rsid w:val="00DE6539"/>
    <w:rPr>
      <w:color w:val="0563C1" w:themeColor="hyperlink"/>
      <w:u w:val="single"/>
    </w:rPr>
  </w:style>
  <w:style w:type="character" w:styleId="FollowedHyperlink">
    <w:name w:val="FollowedHyperlink"/>
    <w:basedOn w:val="DefaultParagraphFont"/>
    <w:uiPriority w:val="99"/>
    <w:unhideWhenUsed/>
    <w:rsid w:val="00DE6539"/>
    <w:rPr>
      <w:color w:val="954F72" w:themeColor="followedHyperlink"/>
      <w:u w:val="single"/>
    </w:rPr>
  </w:style>
  <w:style w:type="paragraph" w:styleId="Caption">
    <w:name w:val="caption"/>
    <w:basedOn w:val="Normal"/>
    <w:next w:val="Normal"/>
    <w:uiPriority w:val="35"/>
    <w:unhideWhenUsed/>
    <w:qFormat/>
    <w:rsid w:val="00DE6539"/>
    <w:pPr>
      <w:spacing w:after="200"/>
    </w:pPr>
    <w:rPr>
      <w:i/>
      <w:iCs/>
      <w:color w:val="44546A" w:themeColor="text2"/>
      <w:sz w:val="18"/>
      <w:szCs w:val="18"/>
    </w:rPr>
  </w:style>
  <w:style w:type="paragraph" w:styleId="Header">
    <w:name w:val="header"/>
    <w:basedOn w:val="Normal"/>
    <w:link w:val="HeaderChar"/>
    <w:unhideWhenUsed/>
    <w:rsid w:val="00DE6539"/>
    <w:pPr>
      <w:tabs>
        <w:tab w:val="center" w:pos="4536"/>
        <w:tab w:val="right" w:pos="9072"/>
      </w:tabs>
    </w:pPr>
  </w:style>
  <w:style w:type="character" w:customStyle="1" w:styleId="HeaderChar">
    <w:name w:val="Header Char"/>
    <w:basedOn w:val="DefaultParagraphFont"/>
    <w:link w:val="Header"/>
    <w:rsid w:val="00DE6539"/>
    <w:rPr>
      <w:lang w:val="en-US"/>
    </w:rPr>
  </w:style>
  <w:style w:type="paragraph" w:styleId="Footer">
    <w:name w:val="footer"/>
    <w:basedOn w:val="Normal"/>
    <w:link w:val="FooterChar"/>
    <w:uiPriority w:val="99"/>
    <w:unhideWhenUsed/>
    <w:rsid w:val="00DE6539"/>
    <w:pPr>
      <w:tabs>
        <w:tab w:val="center" w:pos="4536"/>
        <w:tab w:val="right" w:pos="9072"/>
      </w:tabs>
    </w:pPr>
  </w:style>
  <w:style w:type="character" w:customStyle="1" w:styleId="FooterChar">
    <w:name w:val="Footer Char"/>
    <w:basedOn w:val="DefaultParagraphFont"/>
    <w:link w:val="Footer"/>
    <w:uiPriority w:val="99"/>
    <w:rsid w:val="00DE6539"/>
    <w:rPr>
      <w:lang w:val="en-US"/>
    </w:rPr>
  </w:style>
  <w:style w:type="character" w:styleId="CommentReference">
    <w:name w:val="annotation reference"/>
    <w:basedOn w:val="DefaultParagraphFont"/>
    <w:uiPriority w:val="99"/>
    <w:unhideWhenUsed/>
    <w:rsid w:val="00DE6539"/>
    <w:rPr>
      <w:sz w:val="16"/>
      <w:szCs w:val="16"/>
    </w:rPr>
  </w:style>
  <w:style w:type="paragraph" w:styleId="TOC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TOC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unhideWhenUsed/>
    <w:rsid w:val="00DE6539"/>
    <w:rPr>
      <w:sz w:val="20"/>
      <w:szCs w:val="20"/>
    </w:rPr>
  </w:style>
  <w:style w:type="character" w:customStyle="1" w:styleId="CommentTextChar">
    <w:name w:val="Comment Text Char"/>
    <w:basedOn w:val="DefaultParagraphFont"/>
    <w:link w:val="CommentText"/>
    <w:uiPriority w:val="99"/>
    <w:rsid w:val="00DE6539"/>
    <w:rPr>
      <w:sz w:val="20"/>
      <w:szCs w:val="20"/>
      <w:lang w:val="en-US"/>
    </w:rPr>
  </w:style>
  <w:style w:type="character" w:customStyle="1" w:styleId="CommentSubjectChar">
    <w:name w:val="Comment Subject Char"/>
    <w:basedOn w:val="CommentTextChar"/>
    <w:link w:val="CommentSubject"/>
    <w:uiPriority w:val="99"/>
    <w:semiHidden/>
    <w:rsid w:val="00DE6539"/>
    <w:rPr>
      <w:b/>
      <w:bCs/>
      <w:sz w:val="20"/>
      <w:szCs w:val="20"/>
      <w:lang w:val="en-US"/>
    </w:rPr>
  </w:style>
  <w:style w:type="paragraph" w:styleId="CommentSubject">
    <w:name w:val="annotation subject"/>
    <w:basedOn w:val="CommentText"/>
    <w:next w:val="CommentText"/>
    <w:link w:val="CommentSubjectChar"/>
    <w:uiPriority w:val="99"/>
    <w:semiHidden/>
    <w:unhideWhenUsed/>
    <w:rsid w:val="00DE6539"/>
    <w:rPr>
      <w:b/>
      <w:bCs/>
    </w:rPr>
  </w:style>
  <w:style w:type="character" w:customStyle="1" w:styleId="CommentSubjectChar1">
    <w:name w:val="Comment Subject Char1"/>
    <w:basedOn w:val="CommentTextChar"/>
    <w:uiPriority w:val="99"/>
    <w:semiHidden/>
    <w:rsid w:val="00DE6539"/>
    <w:rPr>
      <w:b/>
      <w:bCs/>
      <w:sz w:val="20"/>
      <w:szCs w:val="20"/>
      <w:lang w:val="en-US"/>
    </w:rPr>
  </w:style>
  <w:style w:type="paragraph" w:styleId="BalloonText">
    <w:name w:val="Balloon Text"/>
    <w:basedOn w:val="Normal"/>
    <w:link w:val="BalloonTextChar"/>
    <w:uiPriority w:val="99"/>
    <w:semiHidden/>
    <w:unhideWhenUsed/>
    <w:rsid w:val="00DE6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DefaultParagraphFont"/>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DefaultParagraphFont"/>
    <w:uiPriority w:val="99"/>
    <w:rsid w:val="00DE6539"/>
  </w:style>
  <w:style w:type="table" w:styleId="TableGrid">
    <w:name w:val="Table Grid"/>
    <w:basedOn w:val="TableNormal"/>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E6539"/>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E6539"/>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E6539"/>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DE6539"/>
    <w:rPr>
      <w:rFonts w:cs="Times New Roman"/>
      <w:vertAlign w:val="superscript"/>
    </w:rPr>
  </w:style>
  <w:style w:type="paragraph" w:customStyle="1" w:styleId="Char2">
    <w:name w:val="Char2"/>
    <w:basedOn w:val="Normal"/>
    <w:link w:val="FootnoteReference"/>
    <w:uiPriority w:val="99"/>
    <w:rsid w:val="00DE6539"/>
    <w:pPr>
      <w:spacing w:after="160" w:line="240" w:lineRule="exact"/>
    </w:pPr>
    <w:rPr>
      <w:rFonts w:cs="Times New Roman"/>
      <w:vertAlign w:val="superscript"/>
    </w:rPr>
  </w:style>
  <w:style w:type="paragraph" w:styleId="Normal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DefaultParagraphFont"/>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Header"/>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LineNumber">
    <w:name w:val="line number"/>
    <w:basedOn w:val="DefaultParagraphFont"/>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Heading">
    <w:name w:val="TOC Heading"/>
    <w:basedOn w:val="Heading1"/>
    <w:next w:val="Normal"/>
    <w:uiPriority w:val="39"/>
    <w:unhideWhenUsed/>
    <w:qFormat/>
    <w:rsid w:val="00E23EF0"/>
    <w:pPr>
      <w:spacing w:line="259" w:lineRule="auto"/>
      <w:outlineLvl w:val="9"/>
    </w:pPr>
    <w:rPr>
      <w:lang w:val="en-US"/>
    </w:rPr>
  </w:style>
  <w:style w:type="paragraph" w:styleId="TOC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Heading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Heading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TableNormal"/>
    <w:next w:val="TableGrid"/>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DefaultParagraphFont"/>
    <w:rsid w:val="009379E9"/>
    <w:rPr>
      <w:i/>
      <w:iCs/>
    </w:rPr>
  </w:style>
  <w:style w:type="character" w:customStyle="1" w:styleId="zadanifontodlomka">
    <w:name w:val="zadanifontodlomka"/>
    <w:basedOn w:val="DefaultParagraphFont"/>
    <w:rsid w:val="0064793E"/>
    <w:rPr>
      <w:rFonts w:ascii="Times New Roman" w:hAnsi="Times New Roman" w:cs="Times New Roman" w:hint="default"/>
      <w:b w:val="0"/>
      <w:bCs w:val="0"/>
      <w:sz w:val="24"/>
      <w:szCs w:val="24"/>
    </w:rPr>
  </w:style>
  <w:style w:type="paragraph" w:styleId="EndnoteText">
    <w:name w:val="endnote text"/>
    <w:basedOn w:val="Normal"/>
    <w:link w:val="EndnoteTextChar"/>
    <w:uiPriority w:val="99"/>
    <w:semiHidden/>
    <w:unhideWhenUsed/>
    <w:rsid w:val="00400007"/>
    <w:rPr>
      <w:sz w:val="20"/>
      <w:szCs w:val="20"/>
    </w:rPr>
  </w:style>
  <w:style w:type="character" w:customStyle="1" w:styleId="EndnoteTextChar">
    <w:name w:val="Endnote Text Char"/>
    <w:basedOn w:val="DefaultParagraphFont"/>
    <w:link w:val="EndnoteText"/>
    <w:uiPriority w:val="99"/>
    <w:semiHidden/>
    <w:rsid w:val="00400007"/>
    <w:rPr>
      <w:sz w:val="20"/>
      <w:szCs w:val="20"/>
    </w:rPr>
  </w:style>
  <w:style w:type="character" w:styleId="EndnoteReference">
    <w:name w:val="endnote reference"/>
    <w:basedOn w:val="DefaultParagraphFont"/>
    <w:uiPriority w:val="99"/>
    <w:semiHidden/>
    <w:unhideWhenUsed/>
    <w:rsid w:val="00400007"/>
    <w:rPr>
      <w:vertAlign w:val="superscript"/>
    </w:rPr>
  </w:style>
  <w:style w:type="paragraph" w:styleId="Revision">
    <w:name w:val="Revision"/>
    <w:hidden/>
    <w:uiPriority w:val="99"/>
    <w:semiHidden/>
    <w:rsid w:val="002329A9"/>
    <w:pPr>
      <w:spacing w:after="0" w:line="240" w:lineRule="auto"/>
    </w:pPr>
  </w:style>
  <w:style w:type="paragraph" w:styleId="NoSpacing">
    <w:name w:val="No Spacing"/>
    <w:link w:val="NoSpacingChar"/>
    <w:uiPriority w:val="99"/>
    <w:qFormat/>
    <w:rsid w:val="009F04B0"/>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Cite">
    <w:name w:val="HTML Cite"/>
    <w:basedOn w:val="DefaultParagraphFont"/>
    <w:uiPriority w:val="99"/>
    <w:semiHidden/>
    <w:unhideWhenUsed/>
    <w:rsid w:val="004E0962"/>
    <w:rPr>
      <w:i/>
      <w:iCs/>
    </w:rPr>
  </w:style>
  <w:style w:type="character" w:customStyle="1" w:styleId="kurziv">
    <w:name w:val="kurziv"/>
    <w:basedOn w:val="DefaultParagraphFont"/>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table" w:customStyle="1" w:styleId="TableGrid2">
    <w:name w:val="Table Grid2"/>
    <w:basedOn w:val="TableNormal"/>
    <w:next w:val="TableGrid"/>
    <w:uiPriority w:val="39"/>
    <w:rsid w:val="00FE158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next w:val="NoSpacing"/>
    <w:uiPriority w:val="1"/>
    <w:qFormat/>
    <w:rsid w:val="00C71014"/>
    <w:pPr>
      <w:spacing w:after="0" w:line="240" w:lineRule="auto"/>
    </w:pPr>
    <w:rPr>
      <w:rFonts w:eastAsia="Times New Roman"/>
      <w:lang w:eastAsia="hr-HR"/>
    </w:rPr>
  </w:style>
  <w:style w:type="character" w:customStyle="1" w:styleId="Nerijeenospominjanje1">
    <w:name w:val="Neriješeno spominjanje1"/>
    <w:basedOn w:val="DefaultParagraphFont"/>
    <w:uiPriority w:val="99"/>
    <w:semiHidden/>
    <w:unhideWhenUsed/>
    <w:rsid w:val="00FA2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588782046">
      <w:bodyDiv w:val="1"/>
      <w:marLeft w:val="0"/>
      <w:marRight w:val="0"/>
      <w:marTop w:val="0"/>
      <w:marBottom w:val="0"/>
      <w:divBdr>
        <w:top w:val="none" w:sz="0" w:space="0" w:color="auto"/>
        <w:left w:val="none" w:sz="0" w:space="0" w:color="auto"/>
        <w:bottom w:val="none" w:sz="0" w:space="0" w:color="auto"/>
        <w:right w:val="none" w:sz="0" w:space="0" w:color="auto"/>
      </w:divBdr>
      <w:divsChild>
        <w:div w:id="1386833775">
          <w:marLeft w:val="0"/>
          <w:marRight w:val="0"/>
          <w:marTop w:val="0"/>
          <w:marBottom w:val="0"/>
          <w:divBdr>
            <w:top w:val="none" w:sz="0" w:space="0" w:color="auto"/>
            <w:left w:val="none" w:sz="0" w:space="0" w:color="auto"/>
            <w:bottom w:val="none" w:sz="0" w:space="0" w:color="auto"/>
            <w:right w:val="none" w:sz="0" w:space="0" w:color="auto"/>
          </w:divBdr>
          <w:divsChild>
            <w:div w:id="623849437">
              <w:marLeft w:val="0"/>
              <w:marRight w:val="0"/>
              <w:marTop w:val="0"/>
              <w:marBottom w:val="0"/>
              <w:divBdr>
                <w:top w:val="none" w:sz="0" w:space="0" w:color="auto"/>
                <w:left w:val="none" w:sz="0" w:space="0" w:color="auto"/>
                <w:bottom w:val="none" w:sz="0" w:space="0" w:color="auto"/>
                <w:right w:val="none" w:sz="0" w:space="0" w:color="auto"/>
              </w:divBdr>
              <w:divsChild>
                <w:div w:id="15578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390423864">
      <w:bodyDiv w:val="1"/>
      <w:marLeft w:val="0"/>
      <w:marRight w:val="0"/>
      <w:marTop w:val="0"/>
      <w:marBottom w:val="0"/>
      <w:divBdr>
        <w:top w:val="none" w:sz="0" w:space="0" w:color="auto"/>
        <w:left w:val="none" w:sz="0" w:space="0" w:color="auto"/>
        <w:bottom w:val="none" w:sz="0" w:space="0" w:color="auto"/>
        <w:right w:val="none" w:sz="0" w:space="0" w:color="auto"/>
      </w:divBdr>
    </w:div>
    <w:div w:id="1404836737">
      <w:bodyDiv w:val="1"/>
      <w:marLeft w:val="0"/>
      <w:marRight w:val="0"/>
      <w:marTop w:val="0"/>
      <w:marBottom w:val="0"/>
      <w:divBdr>
        <w:top w:val="none" w:sz="0" w:space="0" w:color="auto"/>
        <w:left w:val="none" w:sz="0" w:space="0" w:color="auto"/>
        <w:bottom w:val="none" w:sz="0" w:space="0" w:color="auto"/>
        <w:right w:val="none" w:sz="0" w:space="0" w:color="auto"/>
      </w:divBdr>
      <w:divsChild>
        <w:div w:id="2062943168">
          <w:marLeft w:val="0"/>
          <w:marRight w:val="0"/>
          <w:marTop w:val="0"/>
          <w:marBottom w:val="0"/>
          <w:divBdr>
            <w:top w:val="none" w:sz="0" w:space="0" w:color="auto"/>
            <w:left w:val="none" w:sz="0" w:space="0" w:color="auto"/>
            <w:bottom w:val="none" w:sz="0" w:space="0" w:color="auto"/>
            <w:right w:val="none" w:sz="0" w:space="0" w:color="auto"/>
          </w:divBdr>
          <w:divsChild>
            <w:div w:id="2052924615">
              <w:marLeft w:val="0"/>
              <w:marRight w:val="0"/>
              <w:marTop w:val="0"/>
              <w:marBottom w:val="0"/>
              <w:divBdr>
                <w:top w:val="none" w:sz="0" w:space="0" w:color="auto"/>
                <w:left w:val="none" w:sz="0" w:space="0" w:color="auto"/>
                <w:bottom w:val="none" w:sz="0" w:space="0" w:color="auto"/>
                <w:right w:val="none" w:sz="0" w:space="0" w:color="auto"/>
              </w:divBdr>
              <w:divsChild>
                <w:div w:id="5376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301742">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65568193">
      <w:bodyDiv w:val="1"/>
      <w:marLeft w:val="0"/>
      <w:marRight w:val="0"/>
      <w:marTop w:val="0"/>
      <w:marBottom w:val="0"/>
      <w:divBdr>
        <w:top w:val="none" w:sz="0" w:space="0" w:color="auto"/>
        <w:left w:val="none" w:sz="0" w:space="0" w:color="auto"/>
        <w:bottom w:val="none" w:sz="0" w:space="0" w:color="auto"/>
        <w:right w:val="none" w:sz="0" w:space="0" w:color="auto"/>
      </w:divBdr>
      <w:divsChild>
        <w:div w:id="2028100024">
          <w:marLeft w:val="0"/>
          <w:marRight w:val="0"/>
          <w:marTop w:val="0"/>
          <w:marBottom w:val="0"/>
          <w:divBdr>
            <w:top w:val="none" w:sz="0" w:space="0" w:color="auto"/>
            <w:left w:val="none" w:sz="0" w:space="0" w:color="auto"/>
            <w:bottom w:val="none" w:sz="0" w:space="0" w:color="auto"/>
            <w:right w:val="none" w:sz="0" w:space="0" w:color="auto"/>
          </w:divBdr>
          <w:divsChild>
            <w:div w:id="925723265">
              <w:marLeft w:val="0"/>
              <w:marRight w:val="0"/>
              <w:marTop w:val="0"/>
              <w:marBottom w:val="0"/>
              <w:divBdr>
                <w:top w:val="none" w:sz="0" w:space="0" w:color="auto"/>
                <w:left w:val="none" w:sz="0" w:space="0" w:color="auto"/>
                <w:bottom w:val="none" w:sz="0" w:space="0" w:color="auto"/>
                <w:right w:val="none" w:sz="0" w:space="0" w:color="auto"/>
              </w:divBdr>
              <w:divsChild>
                <w:div w:id="15237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prrr.hr/ipard-sapard-arhiv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b.europa.eu/stats/policy_and_exchange_rates/euro_reference_exchange_rates/html/eurofxref-graph-hrk.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baranja.hr" TargetMode="External"/><Relationship Id="rId5" Type="http://schemas.openxmlformats.org/officeDocument/2006/relationships/webSettings" Target="webSettings.xml"/><Relationship Id="rId15" Type="http://schemas.openxmlformats.org/officeDocument/2006/relationships/hyperlink" Target="http://www.lag-baranja.hr" TargetMode="External"/><Relationship Id="rId10" Type="http://schemas.openxmlformats.org/officeDocument/2006/relationships/hyperlink" Target="http://www.lag-baranja.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info.lagbaranja@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65D75-8EED-42AA-AB4F-2B57E522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8836</Words>
  <Characters>50369</Characters>
  <Application>Microsoft Office Word</Application>
  <DocSecurity>0</DocSecurity>
  <Lines>419</Lines>
  <Paragraphs>118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Manuel Mucak</cp:lastModifiedBy>
  <cp:revision>112</cp:revision>
  <cp:lastPrinted>2019-07-09T05:54:00Z</cp:lastPrinted>
  <dcterms:created xsi:type="dcterms:W3CDTF">2019-07-03T17:46:00Z</dcterms:created>
  <dcterms:modified xsi:type="dcterms:W3CDTF">2021-01-14T14:21:00Z</dcterms:modified>
</cp:coreProperties>
</file>